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4"/>
        <w:ind w:left="391" w:right="0" w:firstLine="0"/>
        <w:jc w:val="left"/>
        <w:rPr>
          <w:rFonts w:hint="eastAsia" w:ascii="黑体" w:eastAsia="黑体"/>
          <w:sz w:val="32"/>
        </w:rPr>
      </w:pPr>
      <w:r>
        <w:rPr>
          <w:rFonts w:hint="eastAsia" w:ascii="黑体" w:eastAsia="黑体"/>
          <w:sz w:val="32"/>
        </w:rPr>
        <w:t>附件2</w:t>
      </w:r>
    </w:p>
    <w:p>
      <w:pPr>
        <w:pStyle w:val="2"/>
        <w:rPr>
          <w:rFonts w:ascii="黑体"/>
          <w:sz w:val="20"/>
        </w:rPr>
      </w:pPr>
    </w:p>
    <w:p>
      <w:pPr>
        <w:pStyle w:val="2"/>
        <w:rPr>
          <w:rFonts w:ascii="黑体"/>
          <w:sz w:val="20"/>
        </w:rPr>
      </w:pPr>
    </w:p>
    <w:p>
      <w:pPr>
        <w:spacing w:before="171" w:line="675" w:lineRule="exact"/>
        <w:ind w:left="1768" w:right="1672" w:firstLine="0"/>
        <w:jc w:val="center"/>
        <w:rPr>
          <w:rFonts w:hint="eastAsia" w:ascii="微软雅黑" w:eastAsia="微软雅黑"/>
          <w:sz w:val="38"/>
        </w:rPr>
      </w:pPr>
      <w:bookmarkStart w:id="0" w:name="_GoBack"/>
      <w:r>
        <w:rPr>
          <w:rFonts w:hint="eastAsia" w:ascii="微软雅黑" w:eastAsia="微软雅黑"/>
          <w:sz w:val="38"/>
        </w:rPr>
        <w:t>建设项目环境影响报告书（表）</w:t>
      </w:r>
    </w:p>
    <w:p>
      <w:pPr>
        <w:spacing w:before="0" w:line="675" w:lineRule="exact"/>
        <w:ind w:left="99" w:right="0" w:firstLine="0"/>
        <w:jc w:val="center"/>
        <w:rPr>
          <w:rFonts w:hint="eastAsia" w:ascii="微软雅黑" w:eastAsia="微软雅黑"/>
          <w:sz w:val="38"/>
        </w:rPr>
      </w:pPr>
      <w:r>
        <w:rPr>
          <w:rFonts w:hint="eastAsia" w:ascii="微软雅黑" w:eastAsia="微软雅黑"/>
          <w:sz w:val="38"/>
        </w:rPr>
        <w:t>编制单位和编制人员信息公开管理规定</w:t>
      </w:r>
    </w:p>
    <w:bookmarkEnd w:id="0"/>
    <w:p>
      <w:pPr>
        <w:spacing w:before="172"/>
        <w:ind w:left="2536" w:right="2554" w:firstLine="0"/>
        <w:jc w:val="center"/>
        <w:rPr>
          <w:rFonts w:hint="eastAsia" w:ascii="楷体" w:eastAsia="楷体"/>
          <w:sz w:val="32"/>
        </w:rPr>
      </w:pPr>
      <w:r>
        <w:rPr>
          <w:rFonts w:hint="eastAsia" w:ascii="楷体" w:eastAsia="楷体"/>
          <w:sz w:val="32"/>
        </w:rPr>
        <w:t>（ 试 行 ）</w:t>
      </w:r>
    </w:p>
    <w:p>
      <w:pPr>
        <w:pStyle w:val="2"/>
        <w:rPr>
          <w:rFonts w:ascii="楷体"/>
          <w:sz w:val="32"/>
        </w:rPr>
      </w:pPr>
    </w:p>
    <w:p>
      <w:pPr>
        <w:pStyle w:val="2"/>
        <w:spacing w:before="4"/>
        <w:rPr>
          <w:rFonts w:ascii="楷体"/>
          <w:sz w:val="23"/>
        </w:rPr>
      </w:pPr>
    </w:p>
    <w:p>
      <w:pPr>
        <w:pStyle w:val="2"/>
        <w:tabs>
          <w:tab w:val="left" w:pos="2191"/>
        </w:tabs>
        <w:spacing w:before="1" w:line="364" w:lineRule="auto"/>
        <w:ind w:left="391" w:right="138" w:firstLine="600"/>
      </w:pPr>
      <w:r>
        <w:rPr>
          <w:rFonts w:hint="eastAsia" w:ascii="黑体" w:eastAsia="黑体"/>
        </w:rPr>
        <w:t>第一条</w:t>
      </w:r>
      <w:r>
        <w:rPr>
          <w:rFonts w:hint="eastAsia" w:ascii="黑体" w:eastAsia="黑体"/>
        </w:rPr>
        <w:tab/>
      </w:r>
      <w:r>
        <w:t>为规范建设项目环境影响报告书</w:t>
      </w:r>
      <w:r>
        <w:rPr>
          <w:spacing w:val="-5"/>
        </w:rPr>
        <w:t>、</w:t>
      </w:r>
      <w:r>
        <w:t>环境影响报告表(以下简称环境影响报告</w:t>
      </w:r>
      <w:r>
        <w:rPr>
          <w:spacing w:val="-77"/>
        </w:rPr>
        <w:t>书</w:t>
      </w:r>
      <w:r>
        <w:rPr>
          <w:spacing w:val="-3"/>
        </w:rPr>
        <w:t>（</w:t>
      </w:r>
      <w:r>
        <w:t>表</w:t>
      </w:r>
      <w:r>
        <w:rPr>
          <w:spacing w:val="-38"/>
        </w:rPr>
        <w:t>）)</w:t>
      </w:r>
      <w:r>
        <w:t>的编制单位和编制人员信息公开工作</w:t>
      </w:r>
      <w:r>
        <w:rPr>
          <w:spacing w:val="-15"/>
        </w:rPr>
        <w:t xml:space="preserve">， </w:t>
      </w:r>
      <w:r>
        <w:rPr>
          <w:spacing w:val="4"/>
        </w:rPr>
        <w:t>完善环</w:t>
      </w:r>
      <w:r>
        <w:rPr>
          <w:spacing w:val="7"/>
        </w:rPr>
        <w:t>境</w:t>
      </w:r>
      <w:r>
        <w:rPr>
          <w:spacing w:val="4"/>
        </w:rPr>
        <w:t>影响评价信</w:t>
      </w:r>
      <w:r>
        <w:rPr>
          <w:spacing w:val="7"/>
        </w:rPr>
        <w:t>用</w:t>
      </w:r>
      <w:r>
        <w:rPr>
          <w:spacing w:val="4"/>
        </w:rPr>
        <w:t>体系，方便</w:t>
      </w:r>
      <w:r>
        <w:rPr>
          <w:spacing w:val="7"/>
        </w:rPr>
        <w:t>建</w:t>
      </w:r>
      <w:r>
        <w:rPr>
          <w:spacing w:val="4"/>
        </w:rPr>
        <w:t>设单位查询和</w:t>
      </w:r>
      <w:r>
        <w:rPr>
          <w:spacing w:val="7"/>
        </w:rPr>
        <w:t>选</w:t>
      </w:r>
      <w:r>
        <w:rPr>
          <w:spacing w:val="4"/>
        </w:rPr>
        <w:t>择技术单位</w:t>
      </w:r>
      <w:r>
        <w:t xml:space="preserve">， </w:t>
      </w:r>
      <w:r>
        <w:rPr>
          <w:spacing w:val="4"/>
        </w:rPr>
        <w:t>根据《</w:t>
      </w:r>
      <w:r>
        <w:rPr>
          <w:spacing w:val="7"/>
        </w:rPr>
        <w:t>建</w:t>
      </w:r>
      <w:r>
        <w:rPr>
          <w:spacing w:val="4"/>
        </w:rPr>
        <w:t>设项目环境</w:t>
      </w:r>
      <w:r>
        <w:rPr>
          <w:spacing w:val="7"/>
        </w:rPr>
        <w:t>影</w:t>
      </w:r>
      <w:r>
        <w:rPr>
          <w:spacing w:val="4"/>
        </w:rPr>
        <w:t>响报告书（</w:t>
      </w:r>
      <w:r>
        <w:rPr>
          <w:spacing w:val="7"/>
        </w:rPr>
        <w:t>表</w:t>
      </w:r>
      <w:r>
        <w:rPr>
          <w:spacing w:val="4"/>
        </w:rPr>
        <w:t>）编制监督管</w:t>
      </w:r>
      <w:r>
        <w:rPr>
          <w:spacing w:val="7"/>
        </w:rPr>
        <w:t>理</w:t>
      </w:r>
      <w:r>
        <w:rPr>
          <w:spacing w:val="4"/>
        </w:rPr>
        <w:t>办法》（以</w:t>
      </w:r>
      <w:r>
        <w:t>下简称《监督管理办法》），制定本规定。</w:t>
      </w:r>
    </w:p>
    <w:p>
      <w:pPr>
        <w:pStyle w:val="2"/>
        <w:spacing w:line="364" w:lineRule="auto"/>
        <w:ind w:left="391" w:right="289" w:firstLine="600"/>
        <w:jc w:val="both"/>
      </w:pPr>
      <w:r>
        <w:rPr>
          <w:rFonts w:hint="eastAsia" w:ascii="黑体" w:eastAsia="黑体"/>
        </w:rPr>
        <w:t xml:space="preserve">第二条 </w:t>
      </w:r>
      <w:r>
        <w:t>编制单位和编制人员应当通过全国统一的环境影响评价信用平台（以下简称信用平台）提交本单位、本人以及编制完成的环境影响报告书（表）基本情况信息，并对提交信息的真实性、准确性和完整性负责。</w:t>
      </w:r>
    </w:p>
    <w:p>
      <w:pPr>
        <w:pStyle w:val="2"/>
        <w:spacing w:line="380" w:lineRule="exact"/>
        <w:ind w:left="991"/>
      </w:pPr>
      <w:r>
        <w:t>信用平台向社会公开编制单位、编制人员和环境影响报告书</w:t>
      </w:r>
    </w:p>
    <w:p>
      <w:pPr>
        <w:pStyle w:val="2"/>
        <w:spacing w:before="198"/>
        <w:ind w:left="391"/>
      </w:pPr>
      <w:r>
        <w:t>（表）的基础信息。</w:t>
      </w:r>
    </w:p>
    <w:p>
      <w:pPr>
        <w:pStyle w:val="2"/>
        <w:tabs>
          <w:tab w:val="left" w:pos="2191"/>
        </w:tabs>
        <w:spacing w:before="199"/>
        <w:ind w:left="991"/>
      </w:pPr>
      <w:r>
        <w:rPr>
          <w:rFonts w:hint="eastAsia" w:ascii="黑体" w:eastAsia="黑体"/>
        </w:rPr>
        <w:t>第三条</w:t>
      </w:r>
      <w:r>
        <w:rPr>
          <w:rFonts w:hint="eastAsia" w:ascii="黑体" w:eastAsia="黑体"/>
        </w:rPr>
        <w:tab/>
      </w:r>
      <w:r>
        <w:t>编制单位基本情况信息应当包括下列内容：</w:t>
      </w:r>
    </w:p>
    <w:p>
      <w:pPr>
        <w:pStyle w:val="2"/>
        <w:spacing w:before="199" w:line="364" w:lineRule="auto"/>
        <w:ind w:left="391" w:right="289" w:firstLine="600"/>
      </w:pPr>
      <w:r>
        <w:t>（一）单位名称、组织形式、法定代表人（负责人）及其身份证件类型和号码、住所、统一社会信用代码；</w:t>
      </w:r>
    </w:p>
    <w:p>
      <w:pPr>
        <w:pStyle w:val="2"/>
        <w:spacing w:line="382" w:lineRule="exact"/>
        <w:ind w:left="991"/>
      </w:pPr>
      <w:r>
        <w:t>（二）出资人或者举办单位、业务主管单位、挂靠单位等的名</w:t>
      </w:r>
    </w:p>
    <w:p>
      <w:pPr>
        <w:pStyle w:val="2"/>
        <w:spacing w:before="201"/>
        <w:ind w:left="391"/>
      </w:pPr>
      <w:r>
        <w:t>称（姓名）和统一社会信用代码（身份证件类型及号码）；</w:t>
      </w:r>
    </w:p>
    <w:p>
      <w:pPr>
        <w:tabs>
          <w:tab w:val="left" w:pos="811"/>
        </w:tabs>
        <w:spacing w:before="48"/>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9</w:t>
      </w:r>
      <w:r>
        <w:rPr>
          <w:rFonts w:ascii="宋体" w:hAnsi="宋体"/>
          <w:sz w:val="26"/>
        </w:rPr>
        <w:tab/>
      </w:r>
      <w:r>
        <w:rPr>
          <w:rFonts w:ascii="宋体" w:hAnsi="宋体"/>
          <w:sz w:val="28"/>
        </w:rPr>
        <w:t>—</w:t>
      </w:r>
    </w:p>
    <w:p>
      <w:pPr>
        <w:spacing w:after="0"/>
        <w:jc w:val="righ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ind w:left="991"/>
      </w:pPr>
      <w:r>
        <w:t>（三）与《监督管理办法》第九条规定的符合性信息；</w:t>
      </w:r>
    </w:p>
    <w:p>
      <w:pPr>
        <w:pStyle w:val="2"/>
        <w:spacing w:before="199"/>
        <w:ind w:left="991"/>
      </w:pPr>
      <w:r>
        <w:t>（四）单位设立材料。</w:t>
      </w:r>
    </w:p>
    <w:p>
      <w:pPr>
        <w:pStyle w:val="2"/>
        <w:spacing w:before="201" w:line="364" w:lineRule="auto"/>
        <w:ind w:left="391" w:right="289" w:firstLine="600"/>
        <w:jc w:val="both"/>
      </w:pPr>
      <w:r>
        <w:t>编制单位在信用平台提交前款所列信息和编制单位承诺书（格式见附1）后，信用平台建立编制单位诚信档案，向社会公开编制单位的名称、住所、统一社会信用代码等基础信息。</w:t>
      </w:r>
    </w:p>
    <w:p>
      <w:pPr>
        <w:pStyle w:val="2"/>
        <w:spacing w:line="364" w:lineRule="auto"/>
        <w:ind w:left="391" w:right="289" w:firstLine="600"/>
      </w:pPr>
      <w:r>
        <w:t>有《监督管理办法》第九条第三款所列不得主持编制环境影响报告书（表）情形的，信用平台不予建立诚信档案。</w:t>
      </w:r>
    </w:p>
    <w:p>
      <w:pPr>
        <w:pStyle w:val="2"/>
        <w:tabs>
          <w:tab w:val="left" w:pos="2191"/>
        </w:tabs>
        <w:spacing w:line="382" w:lineRule="exact"/>
        <w:ind w:left="991"/>
      </w:pPr>
      <w:r>
        <w:rPr>
          <w:rFonts w:hint="eastAsia" w:ascii="黑体" w:eastAsia="黑体"/>
        </w:rPr>
        <w:t>第四条</w:t>
      </w:r>
      <w:r>
        <w:rPr>
          <w:rFonts w:hint="eastAsia" w:ascii="黑体" w:eastAsia="黑体"/>
        </w:rPr>
        <w:tab/>
      </w:r>
      <w:r>
        <w:t>编制人员基本情况信息应当包括下列内容：</w:t>
      </w:r>
    </w:p>
    <w:p>
      <w:pPr>
        <w:pStyle w:val="2"/>
        <w:spacing w:before="195"/>
        <w:ind w:left="991"/>
      </w:pPr>
      <w:r>
        <w:t>（一）姓名、身份证件类型及号码；</w:t>
      </w:r>
    </w:p>
    <w:p>
      <w:pPr>
        <w:pStyle w:val="2"/>
        <w:spacing w:before="202"/>
        <w:ind w:left="991"/>
      </w:pPr>
      <w:r>
        <w:t>（二）从业单位名称；</w:t>
      </w:r>
    </w:p>
    <w:p>
      <w:pPr>
        <w:pStyle w:val="2"/>
        <w:spacing w:before="198"/>
        <w:ind w:left="991"/>
      </w:pPr>
      <w:r>
        <w:t>（三）全职情况材料。</w:t>
      </w:r>
    </w:p>
    <w:p>
      <w:pPr>
        <w:pStyle w:val="2"/>
        <w:spacing w:before="199" w:line="364" w:lineRule="auto"/>
        <w:ind w:left="391" w:right="289" w:firstLine="600"/>
      </w:pPr>
      <w:r>
        <w:t>编制人员中的编制主持人基本情况信息还应当包括环境影响评价工程师职业资格证书管理号和取得时间。</w:t>
      </w:r>
    </w:p>
    <w:p>
      <w:pPr>
        <w:pStyle w:val="2"/>
        <w:spacing w:line="364" w:lineRule="auto"/>
        <w:ind w:left="391" w:right="289" w:firstLine="600"/>
        <w:jc w:val="both"/>
      </w:pPr>
      <w:r>
        <w:t>编制人员应当在从业单位的诚信档案建立后，在信用平台提交本条第一款或者本条前两款所列信息和编制人员承诺书（格式见附2）。</w:t>
      </w:r>
    </w:p>
    <w:p>
      <w:pPr>
        <w:pStyle w:val="2"/>
        <w:spacing w:line="364" w:lineRule="auto"/>
        <w:ind w:left="391" w:right="289" w:firstLine="600"/>
        <w:jc w:val="both"/>
      </w:pPr>
      <w:r>
        <w:t>编制人员基本情况信息经从业单位在信用平台确认后，信用平台建立编制人员诚信档案，生成编制人员信用编号，向社会公开编制人员的姓名、从业单位、环境影响评价工程师职业资格证书管理号和信用编号等基础信息，并将其归集至从业单位的诚信档案。</w:t>
      </w:r>
    </w:p>
    <w:p>
      <w:pPr>
        <w:pStyle w:val="2"/>
        <w:spacing w:line="364" w:lineRule="auto"/>
        <w:ind w:left="391" w:right="289" w:firstLine="600"/>
        <w:jc w:val="both"/>
      </w:pPr>
      <w:r>
        <w:rPr>
          <w:rFonts w:hint="eastAsia" w:ascii="黑体" w:eastAsia="黑体"/>
        </w:rPr>
        <w:t xml:space="preserve">第五条 </w:t>
      </w:r>
      <w:r>
        <w:t>环境影响报告书（表）基本情况信息应当包括下列内容：</w:t>
      </w:r>
    </w:p>
    <w:p>
      <w:pPr>
        <w:tabs>
          <w:tab w:val="left" w:pos="1331"/>
        </w:tabs>
        <w:spacing w:before="78"/>
        <w:ind w:left="391" w:right="0" w:firstLine="0"/>
        <w:jc w:val="lef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10</w:t>
      </w:r>
      <w:r>
        <w:rPr>
          <w:rFonts w:ascii="宋体" w:hAnsi="宋体"/>
          <w:sz w:val="26"/>
        </w:rPr>
        <w:tab/>
      </w:r>
      <w:r>
        <w:rPr>
          <w:rFonts w:ascii="宋体" w:hAnsi="宋体"/>
          <w:sz w:val="28"/>
        </w:rPr>
        <w:t>—</w:t>
      </w:r>
    </w:p>
    <w:p>
      <w:pPr>
        <w:spacing w:after="0"/>
        <w:jc w:val="lef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ind w:left="991"/>
      </w:pPr>
      <w:r>
        <w:t>（一）建设项目名称、建设地点、项目类别；</w:t>
      </w:r>
    </w:p>
    <w:p>
      <w:pPr>
        <w:pStyle w:val="2"/>
        <w:spacing w:before="199"/>
        <w:ind w:left="991"/>
      </w:pPr>
      <w:r>
        <w:t>（二）环境影响评价文件类型；</w:t>
      </w:r>
    </w:p>
    <w:p>
      <w:pPr>
        <w:pStyle w:val="2"/>
        <w:spacing w:before="201"/>
        <w:ind w:left="991"/>
      </w:pPr>
      <w:r>
        <w:t>（三）建设单位信息；</w:t>
      </w:r>
    </w:p>
    <w:p>
      <w:pPr>
        <w:pStyle w:val="2"/>
        <w:spacing w:before="199" w:line="364" w:lineRule="auto"/>
        <w:ind w:left="991" w:right="289"/>
      </w:pPr>
      <w:r>
        <w:t>（四）编制单位、编制人员及其编制分工、编制方式等信息。除涉密项目外，编制单位应当在建设单位报批环境影响报告书</w:t>
      </w:r>
    </w:p>
    <w:p>
      <w:pPr>
        <w:pStyle w:val="2"/>
        <w:spacing w:line="364" w:lineRule="auto"/>
        <w:ind w:left="391" w:right="287"/>
        <w:jc w:val="both"/>
      </w:pPr>
      <w:r>
        <w:t>（表）前，在信用平台提交前款所列信息和环境影响报告书（表） 编制情况承诺书（格式见附3）。其中，涉及编制人员的相关信息应当在提交前经本人在信用平台确认。</w:t>
      </w:r>
    </w:p>
    <w:p>
      <w:pPr>
        <w:pStyle w:val="2"/>
        <w:spacing w:line="364" w:lineRule="auto"/>
        <w:ind w:left="391" w:right="289" w:firstLine="600"/>
        <w:jc w:val="both"/>
      </w:pPr>
      <w:r>
        <w:t>信用平台生成项目编号以及环境影响报告书（表）的《编制单位和编制人员情况表》，向社会公开环境影响报告书（表）的相关建设项目名称、类别、建设单位以及编制单位、编制人员等基础信息，并将环境影响报告书（表）相关编制信息归集至编制单位和编制人员诚信档案。</w:t>
      </w:r>
    </w:p>
    <w:p>
      <w:pPr>
        <w:pStyle w:val="2"/>
        <w:spacing w:line="364" w:lineRule="auto"/>
        <w:ind w:left="391" w:right="287" w:firstLine="600"/>
        <w:jc w:val="both"/>
      </w:pPr>
      <w:r>
        <w:rPr>
          <w:rFonts w:hint="eastAsia" w:ascii="黑体" w:eastAsia="黑体"/>
          <w:spacing w:val="5"/>
        </w:rPr>
        <w:t xml:space="preserve">第六条 </w:t>
      </w:r>
      <w:r>
        <w:rPr>
          <w:spacing w:val="3"/>
        </w:rPr>
        <w:t>编制单位的单位设立材料中的单位名称、住所或者法</w:t>
      </w:r>
      <w:r>
        <w:rPr>
          <w:spacing w:val="4"/>
        </w:rPr>
        <w:t>定代表人（负责人）变更的，应当自情形发生之日起</w:t>
      </w:r>
      <w:r>
        <w:rPr>
          <w:spacing w:val="3"/>
        </w:rPr>
        <w:t>20个工作日内</w:t>
      </w:r>
      <w:r>
        <w:rPr>
          <w:spacing w:val="-7"/>
        </w:rPr>
        <w:t>在信用平台变更其基本情况信息。变更信息时，应当提交下列情况信</w:t>
      </w:r>
      <w:r>
        <w:t>息和编制单位承诺书：</w:t>
      </w:r>
    </w:p>
    <w:p>
      <w:pPr>
        <w:pStyle w:val="2"/>
        <w:spacing w:line="364" w:lineRule="auto"/>
        <w:ind w:left="391" w:right="289" w:firstLine="600"/>
      </w:pPr>
      <w:r>
        <w:t>（一）变更后的单位名称、住所或者法定代表人（负责人）及其身份证件类型和号码；</w:t>
      </w:r>
    </w:p>
    <w:p>
      <w:pPr>
        <w:pStyle w:val="2"/>
        <w:spacing w:line="382" w:lineRule="exact"/>
        <w:ind w:left="991"/>
      </w:pPr>
      <w:r>
        <w:t>（二）变更后的单位设立材料。</w:t>
      </w:r>
    </w:p>
    <w:p>
      <w:pPr>
        <w:pStyle w:val="2"/>
        <w:spacing w:before="188" w:line="364" w:lineRule="auto"/>
        <w:ind w:left="391" w:right="289" w:firstLine="600"/>
      </w:pPr>
      <w:r>
        <w:t>编制单位在信用平台变更单位名称信息的，信用平台一并变更该单位编制人员基本情况信息中的从业单位名称信息。</w:t>
      </w:r>
    </w:p>
    <w:p>
      <w:pPr>
        <w:tabs>
          <w:tab w:val="left" w:pos="940"/>
        </w:tabs>
        <w:spacing w:before="86"/>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11</w:t>
      </w:r>
      <w:r>
        <w:rPr>
          <w:rFonts w:ascii="宋体" w:hAnsi="宋体"/>
          <w:sz w:val="26"/>
        </w:rPr>
        <w:tab/>
      </w:r>
      <w:r>
        <w:rPr>
          <w:rFonts w:ascii="宋体" w:hAnsi="宋体"/>
          <w:sz w:val="28"/>
        </w:rPr>
        <w:t>—</w:t>
      </w:r>
    </w:p>
    <w:p>
      <w:pPr>
        <w:spacing w:after="0"/>
        <w:jc w:val="righ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line="364" w:lineRule="auto"/>
        <w:ind w:left="391" w:right="289" w:firstLine="600"/>
        <w:jc w:val="both"/>
      </w:pPr>
      <w:r>
        <w:rPr>
          <w:rFonts w:hint="eastAsia" w:ascii="黑体" w:eastAsia="黑体"/>
          <w:spacing w:val="5"/>
        </w:rPr>
        <w:t xml:space="preserve">第七条 </w:t>
      </w:r>
      <w:r>
        <w:rPr>
          <w:spacing w:val="3"/>
        </w:rPr>
        <w:t>编制单位的单位设立材料中的出资人或者举办单位、</w:t>
      </w:r>
      <w:r>
        <w:rPr>
          <w:spacing w:val="4"/>
        </w:rPr>
        <w:t>业务主管单位、挂靠单位等变更的，应当自情形发生之日起</w:t>
      </w:r>
      <w:r>
        <w:t>20</w:t>
      </w:r>
      <w:r>
        <w:rPr>
          <w:spacing w:val="2"/>
        </w:rPr>
        <w:t>个工</w:t>
      </w:r>
      <w:r>
        <w:rPr>
          <w:spacing w:val="-7"/>
        </w:rPr>
        <w:t>作日内在信用平台变更其基本情况信息。变更信息时，应当提交下列</w:t>
      </w:r>
      <w:r>
        <w:t>情况信息和编制单位承诺书：</w:t>
      </w:r>
    </w:p>
    <w:p>
      <w:pPr>
        <w:pStyle w:val="2"/>
        <w:spacing w:line="364" w:lineRule="auto"/>
        <w:ind w:left="391" w:right="138" w:firstLine="600"/>
      </w:pPr>
      <w:r>
        <w:t>（一）变更后的出资人或者举办单位、业务主管单位、挂靠单位等的名称（姓名）和统一社会信用代码（身份证件类型及号码）；</w:t>
      </w:r>
    </w:p>
    <w:p>
      <w:pPr>
        <w:pStyle w:val="2"/>
        <w:spacing w:line="382" w:lineRule="exact"/>
        <w:ind w:left="991"/>
      </w:pPr>
      <w:r>
        <w:t>（二）与《监督管理办法》第九条规定的符合性信息；</w:t>
      </w:r>
    </w:p>
    <w:p>
      <w:pPr>
        <w:pStyle w:val="2"/>
        <w:spacing w:before="197"/>
        <w:ind w:left="991"/>
      </w:pPr>
      <w:r>
        <w:t>（三）变更后的单位设立材料。</w:t>
      </w:r>
    </w:p>
    <w:p>
      <w:pPr>
        <w:pStyle w:val="2"/>
        <w:spacing w:before="199" w:line="364" w:lineRule="auto"/>
        <w:ind w:left="391" w:right="287" w:firstLine="600"/>
        <w:jc w:val="both"/>
      </w:pPr>
      <w:r>
        <w:rPr>
          <w:rFonts w:hint="eastAsia" w:ascii="黑体" w:eastAsia="黑体"/>
          <w:spacing w:val="5"/>
        </w:rPr>
        <w:t xml:space="preserve">第八条 </w:t>
      </w:r>
      <w:r>
        <w:rPr>
          <w:spacing w:val="3"/>
        </w:rPr>
        <w:t>编制单位未发生本规定第七条所列情形、与《监督管理办法》第九条规定的符合性发生变更的，应当自情形发生之日起20</w:t>
      </w:r>
      <w:r>
        <w:rPr>
          <w:spacing w:val="-6"/>
        </w:rPr>
        <w:t>个工作日内在信用平台变更其基本情况信息。变更信息时，应当提</w:t>
      </w:r>
      <w:r>
        <w:rPr>
          <w:spacing w:val="3"/>
        </w:rPr>
        <w:t>交变更后的与《监督管理办法》第九条规定的符合性信息和编制单位承诺书。</w:t>
      </w:r>
    </w:p>
    <w:p>
      <w:pPr>
        <w:pStyle w:val="2"/>
        <w:spacing w:line="364" w:lineRule="auto"/>
        <w:ind w:left="391" w:right="289" w:firstLine="600"/>
        <w:jc w:val="both"/>
      </w:pPr>
      <w:r>
        <w:rPr>
          <w:rFonts w:hint="eastAsia" w:ascii="黑体" w:eastAsia="黑体"/>
        </w:rPr>
        <w:t xml:space="preserve">第九条 </w:t>
      </w:r>
      <w:r>
        <w:t>编制单位终止的，该单位编制人员可在信用平台变更编制单位基本情况信息。变更信息时，应当提交编制单位的单位终止材料和编制人员承诺书。变更相关信息的，信用平台将该单位及其编制人员一并予以注销。</w:t>
      </w:r>
    </w:p>
    <w:p>
      <w:pPr>
        <w:pStyle w:val="2"/>
        <w:spacing w:line="364" w:lineRule="auto"/>
        <w:ind w:left="391" w:right="289" w:firstLine="600"/>
        <w:jc w:val="both"/>
      </w:pPr>
      <w:r>
        <w:t>有《监督管理办法》第九条第三款所列不得主持编制环境影响报告书（表）情形、以提交虚假信息为手段建立诚信档案的，一经发现，信用平台将其予以注销，并将其编制人员一并予以注销。</w:t>
      </w:r>
    </w:p>
    <w:p>
      <w:pPr>
        <w:pStyle w:val="2"/>
        <w:spacing w:line="364" w:lineRule="auto"/>
        <w:ind w:left="391" w:right="289" w:firstLine="600"/>
        <w:jc w:val="both"/>
      </w:pPr>
      <w:r>
        <w:rPr>
          <w:rFonts w:hint="eastAsia" w:ascii="黑体" w:eastAsia="黑体"/>
        </w:rPr>
        <w:t xml:space="preserve">第十条 </w:t>
      </w:r>
      <w:r>
        <w:t>编制人员发生下列情形之一的，应当自情形发生之日起20个工作日内在信用平台变更其基本情况信息：</w:t>
      </w:r>
    </w:p>
    <w:p>
      <w:pPr>
        <w:tabs>
          <w:tab w:val="left" w:pos="1331"/>
        </w:tabs>
        <w:spacing w:before="77"/>
        <w:ind w:left="391" w:right="0" w:firstLine="0"/>
        <w:jc w:val="lef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12</w:t>
      </w:r>
      <w:r>
        <w:rPr>
          <w:rFonts w:ascii="宋体" w:hAnsi="宋体"/>
          <w:sz w:val="26"/>
        </w:rPr>
        <w:tab/>
      </w:r>
      <w:r>
        <w:rPr>
          <w:rFonts w:ascii="宋体" w:hAnsi="宋体"/>
          <w:sz w:val="28"/>
        </w:rPr>
        <w:t>—</w:t>
      </w:r>
    </w:p>
    <w:p>
      <w:pPr>
        <w:spacing w:after="0"/>
        <w:jc w:val="lef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ind w:left="991"/>
      </w:pPr>
      <w:r>
        <w:t>（一）从业单位变更的；</w:t>
      </w:r>
    </w:p>
    <w:p>
      <w:pPr>
        <w:pStyle w:val="2"/>
        <w:spacing w:before="199"/>
        <w:ind w:left="991"/>
      </w:pPr>
      <w:r>
        <w:t>（二）调离从业单位的。</w:t>
      </w:r>
    </w:p>
    <w:p>
      <w:pPr>
        <w:pStyle w:val="2"/>
        <w:spacing w:before="201" w:line="364" w:lineRule="auto"/>
        <w:ind w:left="391" w:right="285" w:firstLine="592"/>
        <w:jc w:val="both"/>
      </w:pPr>
      <w:r>
        <w:rPr>
          <w:spacing w:val="-7"/>
        </w:rPr>
        <w:t>编制人员发生前款第一项所列情形的，变更信息时，应当提交离</w:t>
      </w:r>
      <w:r>
        <w:rPr>
          <w:spacing w:val="-11"/>
        </w:rPr>
        <w:t>职情况材料、变更后从业单位名称、变更后的全职情况材料和编制人</w:t>
      </w:r>
      <w:r>
        <w:rPr>
          <w:spacing w:val="-9"/>
        </w:rPr>
        <w:t>员承诺书，并经原从业单位和变更后从业单位在信用平台确认。</w:t>
      </w:r>
    </w:p>
    <w:p>
      <w:pPr>
        <w:pStyle w:val="2"/>
        <w:spacing w:line="364" w:lineRule="auto"/>
        <w:ind w:left="391" w:right="285" w:firstLine="592"/>
        <w:jc w:val="both"/>
      </w:pPr>
      <w:r>
        <w:rPr>
          <w:spacing w:val="-7"/>
        </w:rPr>
        <w:t>编制人员发生本条第一款第二项所列情形的，变更信息时，应当</w:t>
      </w:r>
      <w:r>
        <w:rPr>
          <w:spacing w:val="-9"/>
        </w:rPr>
        <w:t>提交离职情况材料和编制人员承诺书，并经原从业单位在信用平台确认。变更相关信息的，信用平台将其予以注销。</w:t>
      </w:r>
    </w:p>
    <w:p>
      <w:pPr>
        <w:pStyle w:val="2"/>
        <w:spacing w:line="364" w:lineRule="auto"/>
        <w:ind w:left="391" w:right="285" w:firstLine="592"/>
      </w:pPr>
      <w:r>
        <w:t>本条第一款中的编制人员变更相关信息需经原从业单位在信用平台确认的，原从业单位应当在5个工作日内确认。</w:t>
      </w:r>
    </w:p>
    <w:p>
      <w:pPr>
        <w:pStyle w:val="2"/>
        <w:spacing w:line="364" w:lineRule="auto"/>
        <w:ind w:left="391" w:right="289" w:firstLine="600"/>
        <w:jc w:val="both"/>
      </w:pPr>
      <w:r>
        <w:t>编制人员发生本条第一款第一项所列情形，变更后从业单位已被信用平台注销或者未在信用平台建立诚信档案的，应当按照本条第一款第二项情形变更基本情况信息。</w:t>
      </w:r>
    </w:p>
    <w:p>
      <w:pPr>
        <w:pStyle w:val="2"/>
        <w:spacing w:line="364" w:lineRule="auto"/>
        <w:ind w:left="391" w:right="138" w:firstLine="600"/>
      </w:pPr>
      <w:r>
        <w:t>编制人员发生本条第一款所列情形，自情形发生之日起20个工作日内未在信用平台变更相关信息的，原从业单位应当自前述情形发生之日起20个工作日内，在信用平台变更编制人员基本情况信息。变更信息时，应当提交编制人员离职情况材料和编制单位承诺书。变更相关信息的，信用平台将该编制人员予以注销。</w:t>
      </w:r>
    </w:p>
    <w:p>
      <w:pPr>
        <w:pStyle w:val="2"/>
        <w:spacing w:line="364" w:lineRule="auto"/>
        <w:ind w:left="391" w:right="280" w:firstLine="583"/>
        <w:jc w:val="both"/>
      </w:pPr>
      <w:r>
        <w:rPr>
          <w:rFonts w:hint="eastAsia" w:ascii="黑体" w:eastAsia="黑体"/>
          <w:spacing w:val="23"/>
        </w:rPr>
        <w:t xml:space="preserve">第十一条 </w:t>
      </w:r>
      <w:r>
        <w:rPr>
          <w:spacing w:val="-5"/>
        </w:rPr>
        <w:t>编制人员未发生本规定第十条所列情形，全职情况发</w:t>
      </w:r>
      <w:r>
        <w:rPr>
          <w:spacing w:val="-9"/>
        </w:rPr>
        <w:t>生变更、不再属于本单位全职人员的，其从业单位应当在信用平台变更编制人员基本情况信息。变更信息时，应当提交相关情况说明和编</w:t>
      </w:r>
      <w:r>
        <w:rPr>
          <w:spacing w:val="-10"/>
        </w:rPr>
        <w:t>制单位承诺书。变更相关信息的，信用平台将该编制人员予以注销。</w:t>
      </w:r>
    </w:p>
    <w:p>
      <w:pPr>
        <w:tabs>
          <w:tab w:val="left" w:pos="940"/>
        </w:tabs>
        <w:spacing w:before="71"/>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13</w:t>
      </w:r>
      <w:r>
        <w:rPr>
          <w:rFonts w:ascii="宋体" w:hAnsi="宋体"/>
          <w:sz w:val="26"/>
        </w:rPr>
        <w:tab/>
      </w:r>
      <w:r>
        <w:rPr>
          <w:rFonts w:ascii="宋体" w:hAnsi="宋体"/>
          <w:sz w:val="28"/>
        </w:rPr>
        <w:t>—</w:t>
      </w:r>
    </w:p>
    <w:p>
      <w:pPr>
        <w:spacing w:after="0"/>
        <w:jc w:val="righ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line="364" w:lineRule="auto"/>
        <w:ind w:left="391" w:right="289" w:firstLine="600"/>
        <w:jc w:val="both"/>
      </w:pPr>
      <w:r>
        <w:rPr>
          <w:rFonts w:hint="eastAsia" w:ascii="黑体" w:eastAsia="黑体"/>
        </w:rPr>
        <w:t xml:space="preserve">第十二条 </w:t>
      </w:r>
      <w:r>
        <w:t>编制人员在建立诚信档案后取得环境影响评价工程师职业资格证书的，可在信用平台变更其基本情况信息。变更信息时，应当提交相应的证书管理号、取得时间和编制人员承诺书。</w:t>
      </w:r>
    </w:p>
    <w:p>
      <w:pPr>
        <w:pStyle w:val="2"/>
        <w:tabs>
          <w:tab w:val="left" w:pos="2522"/>
        </w:tabs>
        <w:spacing w:line="364" w:lineRule="auto"/>
        <w:ind w:left="391" w:right="250" w:firstLine="600"/>
        <w:jc w:val="right"/>
      </w:pPr>
      <w:r>
        <w:rPr>
          <w:rFonts w:hint="eastAsia" w:ascii="黑体" w:eastAsia="黑体"/>
          <w:spacing w:val="4"/>
        </w:rPr>
        <w:t>第十</w:t>
      </w:r>
      <w:r>
        <w:rPr>
          <w:rFonts w:hint="eastAsia" w:ascii="黑体" w:eastAsia="黑体"/>
          <w:spacing w:val="7"/>
        </w:rPr>
        <w:t>三</w:t>
      </w:r>
      <w:r>
        <w:rPr>
          <w:rFonts w:hint="eastAsia" w:ascii="黑体" w:eastAsia="黑体"/>
        </w:rPr>
        <w:t>条</w:t>
      </w:r>
      <w:r>
        <w:rPr>
          <w:rFonts w:hint="eastAsia" w:ascii="黑体" w:eastAsia="黑体"/>
        </w:rPr>
        <w:tab/>
      </w:r>
      <w:r>
        <w:rPr>
          <w:spacing w:val="4"/>
        </w:rPr>
        <w:t>编制</w:t>
      </w:r>
      <w:r>
        <w:rPr>
          <w:spacing w:val="7"/>
        </w:rPr>
        <w:t>单</w:t>
      </w:r>
      <w:r>
        <w:rPr>
          <w:spacing w:val="4"/>
        </w:rPr>
        <w:t>位因未</w:t>
      </w:r>
      <w:r>
        <w:rPr>
          <w:spacing w:val="7"/>
        </w:rPr>
        <w:t>按</w:t>
      </w:r>
      <w:r>
        <w:rPr>
          <w:spacing w:val="4"/>
        </w:rPr>
        <w:t>照本规</w:t>
      </w:r>
      <w:r>
        <w:rPr>
          <w:spacing w:val="7"/>
        </w:rPr>
        <w:t>定</w:t>
      </w:r>
      <w:r>
        <w:rPr>
          <w:spacing w:val="4"/>
        </w:rPr>
        <w:t>在信用</w:t>
      </w:r>
      <w:r>
        <w:rPr>
          <w:spacing w:val="7"/>
        </w:rPr>
        <w:t>平</w:t>
      </w:r>
      <w:r>
        <w:rPr>
          <w:spacing w:val="4"/>
        </w:rPr>
        <w:t>台及时</w:t>
      </w:r>
      <w:r>
        <w:rPr>
          <w:spacing w:val="7"/>
        </w:rPr>
        <w:t>变</w:t>
      </w:r>
      <w:r>
        <w:rPr>
          <w:spacing w:val="4"/>
        </w:rPr>
        <w:t>更本</w:t>
      </w:r>
      <w:r>
        <w:t>单</w:t>
      </w:r>
      <w:r>
        <w:rPr>
          <w:spacing w:val="4"/>
        </w:rPr>
        <w:t>位及其</w:t>
      </w:r>
      <w:r>
        <w:rPr>
          <w:spacing w:val="7"/>
        </w:rPr>
        <w:t>编</w:t>
      </w:r>
      <w:r>
        <w:rPr>
          <w:spacing w:val="4"/>
        </w:rPr>
        <w:t>制人员相关</w:t>
      </w:r>
      <w:r>
        <w:rPr>
          <w:spacing w:val="7"/>
        </w:rPr>
        <w:t>情</w:t>
      </w:r>
      <w:r>
        <w:rPr>
          <w:spacing w:val="4"/>
        </w:rPr>
        <w:t>况信息，或</w:t>
      </w:r>
      <w:r>
        <w:rPr>
          <w:spacing w:val="7"/>
        </w:rPr>
        <w:t>者</w:t>
      </w:r>
      <w:r>
        <w:rPr>
          <w:spacing w:val="4"/>
        </w:rPr>
        <w:t>在信用平台提</w:t>
      </w:r>
      <w:r>
        <w:rPr>
          <w:spacing w:val="7"/>
        </w:rPr>
        <w:t>交</w:t>
      </w:r>
      <w:r>
        <w:rPr>
          <w:spacing w:val="4"/>
        </w:rPr>
        <w:t>的本单位及</w:t>
      </w:r>
      <w:r>
        <w:t>其</w:t>
      </w:r>
      <w:r>
        <w:rPr>
          <w:spacing w:val="-5"/>
        </w:rPr>
        <w:t>编</w:t>
      </w:r>
      <w:r>
        <w:rPr>
          <w:spacing w:val="-3"/>
        </w:rPr>
        <w:t>制</w:t>
      </w:r>
      <w:r>
        <w:rPr>
          <w:spacing w:val="-5"/>
        </w:rPr>
        <w:t>人员</w:t>
      </w:r>
      <w:r>
        <w:rPr>
          <w:spacing w:val="-3"/>
        </w:rPr>
        <w:t>相</w:t>
      </w:r>
      <w:r>
        <w:rPr>
          <w:spacing w:val="-5"/>
        </w:rPr>
        <w:t>关情</w:t>
      </w:r>
      <w:r>
        <w:rPr>
          <w:spacing w:val="-3"/>
        </w:rPr>
        <w:t>况</w:t>
      </w:r>
      <w:r>
        <w:rPr>
          <w:spacing w:val="-5"/>
        </w:rPr>
        <w:t>信息</w:t>
      </w:r>
      <w:r>
        <w:rPr>
          <w:spacing w:val="-3"/>
        </w:rPr>
        <w:t>不</w:t>
      </w:r>
      <w:r>
        <w:rPr>
          <w:spacing w:val="-5"/>
        </w:rPr>
        <w:t>真实</w:t>
      </w:r>
      <w:r>
        <w:rPr>
          <w:spacing w:val="-15"/>
        </w:rPr>
        <w:t>、</w:t>
      </w:r>
      <w:r>
        <w:rPr>
          <w:spacing w:val="-5"/>
        </w:rPr>
        <w:t>不</w:t>
      </w:r>
      <w:r>
        <w:rPr>
          <w:spacing w:val="-3"/>
        </w:rPr>
        <w:t>准</w:t>
      </w:r>
      <w:r>
        <w:rPr>
          <w:spacing w:val="-5"/>
        </w:rPr>
        <w:t>确</w:t>
      </w:r>
      <w:r>
        <w:rPr>
          <w:spacing w:val="-17"/>
        </w:rPr>
        <w:t>、</w:t>
      </w:r>
      <w:r>
        <w:rPr>
          <w:spacing w:val="-5"/>
        </w:rPr>
        <w:t>不</w:t>
      </w:r>
      <w:r>
        <w:rPr>
          <w:spacing w:val="-3"/>
        </w:rPr>
        <w:t>完</w:t>
      </w:r>
      <w:r>
        <w:rPr>
          <w:spacing w:val="-5"/>
        </w:rPr>
        <w:t>整</w:t>
      </w:r>
      <w:r>
        <w:rPr>
          <w:spacing w:val="-15"/>
        </w:rPr>
        <w:t>，</w:t>
      </w:r>
      <w:r>
        <w:rPr>
          <w:spacing w:val="-5"/>
        </w:rPr>
        <w:t>被</w:t>
      </w:r>
      <w:r>
        <w:rPr>
          <w:spacing w:val="-3"/>
        </w:rPr>
        <w:t>生</w:t>
      </w:r>
      <w:r>
        <w:rPr>
          <w:spacing w:val="-5"/>
        </w:rPr>
        <w:t>态环</w:t>
      </w:r>
      <w:r>
        <w:rPr>
          <w:spacing w:val="-3"/>
        </w:rPr>
        <w:t>境</w:t>
      </w:r>
      <w:r>
        <w:rPr>
          <w:spacing w:val="-5"/>
        </w:rPr>
        <w:t>主管</w:t>
      </w:r>
      <w:r>
        <w:t>部</w:t>
      </w:r>
      <w:r>
        <w:rPr>
          <w:spacing w:val="-5"/>
        </w:rPr>
        <w:t>门</w:t>
      </w:r>
      <w:r>
        <w:rPr>
          <w:spacing w:val="-3"/>
        </w:rPr>
        <w:t>失</w:t>
      </w:r>
      <w:r>
        <w:rPr>
          <w:spacing w:val="-5"/>
        </w:rPr>
        <w:t>信记</w:t>
      </w:r>
      <w:r>
        <w:rPr>
          <w:spacing w:val="-3"/>
        </w:rPr>
        <w:t>分</w:t>
      </w:r>
      <w:r>
        <w:rPr>
          <w:spacing w:val="-5"/>
        </w:rPr>
        <w:t>的，</w:t>
      </w:r>
      <w:r>
        <w:rPr>
          <w:spacing w:val="-3"/>
        </w:rPr>
        <w:t>信</w:t>
      </w:r>
      <w:r>
        <w:rPr>
          <w:spacing w:val="-5"/>
        </w:rPr>
        <w:t>用平</w:t>
      </w:r>
      <w:r>
        <w:rPr>
          <w:spacing w:val="-3"/>
        </w:rPr>
        <w:t>台</w:t>
      </w:r>
      <w:r>
        <w:rPr>
          <w:spacing w:val="-5"/>
        </w:rPr>
        <w:t>将该</w:t>
      </w:r>
      <w:r>
        <w:rPr>
          <w:spacing w:val="-3"/>
        </w:rPr>
        <w:t>编</w:t>
      </w:r>
      <w:r>
        <w:rPr>
          <w:spacing w:val="-5"/>
        </w:rPr>
        <w:t>制单</w:t>
      </w:r>
      <w:r>
        <w:rPr>
          <w:spacing w:val="-3"/>
        </w:rPr>
        <w:t>位</w:t>
      </w:r>
      <w:r>
        <w:rPr>
          <w:spacing w:val="-5"/>
        </w:rPr>
        <w:t>及其</w:t>
      </w:r>
      <w:r>
        <w:rPr>
          <w:spacing w:val="-3"/>
        </w:rPr>
        <w:t>编</w:t>
      </w:r>
      <w:r>
        <w:rPr>
          <w:spacing w:val="-5"/>
        </w:rPr>
        <w:t>制人</w:t>
      </w:r>
      <w:r>
        <w:rPr>
          <w:spacing w:val="-3"/>
        </w:rPr>
        <w:t>员</w:t>
      </w:r>
      <w:r>
        <w:rPr>
          <w:spacing w:val="-5"/>
        </w:rPr>
        <w:t>一并</w:t>
      </w:r>
      <w:r>
        <w:rPr>
          <w:spacing w:val="-3"/>
        </w:rPr>
        <w:t>予</w:t>
      </w:r>
      <w:r>
        <w:rPr>
          <w:spacing w:val="-5"/>
        </w:rPr>
        <w:t>以注</w:t>
      </w:r>
      <w:r>
        <w:rPr>
          <w:spacing w:val="-3"/>
        </w:rPr>
        <w:t>销</w:t>
      </w:r>
      <w:r>
        <w:t>。</w:t>
      </w:r>
      <w:r>
        <w:rPr>
          <w:spacing w:val="4"/>
        </w:rPr>
        <w:t>前</w:t>
      </w:r>
      <w:r>
        <w:rPr>
          <w:spacing w:val="7"/>
        </w:rPr>
        <w:t>款</w:t>
      </w:r>
      <w:r>
        <w:rPr>
          <w:spacing w:val="4"/>
        </w:rPr>
        <w:t>中被</w:t>
      </w:r>
      <w:r>
        <w:rPr>
          <w:spacing w:val="7"/>
        </w:rPr>
        <w:t>注</w:t>
      </w:r>
      <w:r>
        <w:rPr>
          <w:spacing w:val="4"/>
        </w:rPr>
        <w:t>销的</w:t>
      </w:r>
      <w:r>
        <w:rPr>
          <w:spacing w:val="7"/>
        </w:rPr>
        <w:t>编</w:t>
      </w:r>
      <w:r>
        <w:rPr>
          <w:spacing w:val="4"/>
        </w:rPr>
        <w:t>制单</w:t>
      </w:r>
      <w:r>
        <w:rPr>
          <w:spacing w:val="7"/>
        </w:rPr>
        <w:t>位</w:t>
      </w:r>
      <w:r>
        <w:rPr>
          <w:spacing w:val="4"/>
        </w:rPr>
        <w:t>应当</w:t>
      </w:r>
      <w:r>
        <w:rPr>
          <w:spacing w:val="7"/>
        </w:rPr>
        <w:t>在</w:t>
      </w:r>
      <w:r>
        <w:rPr>
          <w:spacing w:val="4"/>
        </w:rPr>
        <w:t>信用</w:t>
      </w:r>
      <w:r>
        <w:rPr>
          <w:spacing w:val="7"/>
        </w:rPr>
        <w:t>平</w:t>
      </w:r>
      <w:r>
        <w:rPr>
          <w:spacing w:val="4"/>
        </w:rPr>
        <w:t>台补正</w:t>
      </w:r>
      <w:r>
        <w:rPr>
          <w:spacing w:val="7"/>
        </w:rPr>
        <w:t>相</w:t>
      </w:r>
      <w:r>
        <w:rPr>
          <w:spacing w:val="4"/>
        </w:rPr>
        <w:t>关情</w:t>
      </w:r>
      <w:r>
        <w:rPr>
          <w:spacing w:val="7"/>
        </w:rPr>
        <w:t>况</w:t>
      </w:r>
      <w:r>
        <w:rPr>
          <w:spacing w:val="4"/>
        </w:rPr>
        <w:t>信息</w:t>
      </w:r>
      <w:r>
        <w:t>。</w:t>
      </w:r>
    </w:p>
    <w:p>
      <w:pPr>
        <w:pStyle w:val="2"/>
        <w:spacing w:line="364" w:lineRule="auto"/>
        <w:ind w:left="391" w:right="289"/>
        <w:jc w:val="both"/>
      </w:pPr>
      <w:r>
        <w:t>补正信息时，应当提交编制单位承诺书。补正信息的，信用平台将其从被注销单位中移出；补正信息后，前款中被注销的编制人员仍需在该单位从业的，除有本规定第十四条第一款所列情形外，经本人在信用平台确认，信用平台将其从被注销人员中移出。</w:t>
      </w:r>
    </w:p>
    <w:p>
      <w:pPr>
        <w:pStyle w:val="2"/>
        <w:spacing w:line="364" w:lineRule="auto"/>
        <w:ind w:left="391" w:right="289" w:firstLine="600"/>
        <w:jc w:val="both"/>
      </w:pPr>
      <w:r>
        <w:rPr>
          <w:rFonts w:hint="eastAsia" w:ascii="黑体" w:eastAsia="黑体"/>
        </w:rPr>
        <w:t xml:space="preserve">第十四条 </w:t>
      </w:r>
      <w:r>
        <w:t>编制人员因未按照本规定在信用平台及时变更本人相关情况信息，或者在信用平台提交的本人及其从业单位相关情况信息不真实、不准确、不完整，被生态环境主管部门失信记分的， 信用平台将其予以注销。</w:t>
      </w:r>
    </w:p>
    <w:p>
      <w:pPr>
        <w:pStyle w:val="2"/>
        <w:spacing w:line="364" w:lineRule="auto"/>
        <w:ind w:left="391" w:right="301" w:firstLine="624"/>
        <w:jc w:val="both"/>
      </w:pPr>
      <w:r>
        <w:t>前款中被注销的编制人员应当在信用平台补正相关情况信息。补正信息时，应当提交编制人员承诺书；其中，因提交的从业单位名称信息不真实被信用平台注销的，补正信息时，还应当提交全职情况材料，并经补正后的从业单位在信用平台确认。补正信息的，信用平台将其从被注销人员中移出，编制人员的从业单位已被信用平台注销或者未在信用平台建立诚信档案的除外。</w:t>
      </w:r>
    </w:p>
    <w:p>
      <w:pPr>
        <w:tabs>
          <w:tab w:val="left" w:pos="1331"/>
        </w:tabs>
        <w:spacing w:before="71"/>
        <w:ind w:left="391" w:right="0" w:firstLine="0"/>
        <w:jc w:val="lef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14</w:t>
      </w:r>
      <w:r>
        <w:rPr>
          <w:rFonts w:ascii="宋体" w:hAnsi="宋体"/>
          <w:sz w:val="26"/>
        </w:rPr>
        <w:tab/>
      </w:r>
      <w:r>
        <w:rPr>
          <w:rFonts w:ascii="宋体" w:hAnsi="宋体"/>
          <w:sz w:val="28"/>
        </w:rPr>
        <w:t>—</w:t>
      </w:r>
    </w:p>
    <w:p>
      <w:pPr>
        <w:spacing w:after="0"/>
        <w:jc w:val="lef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ind w:left="391"/>
      </w:pPr>
      <w:r>
        <w:t>未补正信息的，不得变更其基本情况信息。</w:t>
      </w:r>
    </w:p>
    <w:p>
      <w:pPr>
        <w:pStyle w:val="2"/>
        <w:spacing w:before="199" w:line="364" w:lineRule="auto"/>
        <w:ind w:left="391" w:right="289" w:firstLine="600"/>
        <w:jc w:val="both"/>
      </w:pPr>
      <w:r>
        <w:rPr>
          <w:rFonts w:hint="eastAsia" w:ascii="黑体" w:eastAsia="黑体"/>
        </w:rPr>
        <w:t xml:space="preserve">第十五条 </w:t>
      </w:r>
      <w:r>
        <w:t>本规定第九条、第十条第三款和第十三条第一款中被信用平台注销的编制人员从业单位变更的，除下列情形外，可在信用平台变更其基本情况信息，并从被注销人员中移出：</w:t>
      </w:r>
    </w:p>
    <w:p>
      <w:pPr>
        <w:pStyle w:val="2"/>
        <w:spacing w:line="384" w:lineRule="exact"/>
        <w:ind w:left="991"/>
      </w:pPr>
      <w:r>
        <w:t>（一）有本规定第十四条第一款所列情形，未补正信息的；</w:t>
      </w:r>
    </w:p>
    <w:p>
      <w:pPr>
        <w:pStyle w:val="2"/>
        <w:spacing w:before="198" w:line="364" w:lineRule="auto"/>
        <w:ind w:left="391" w:right="289" w:firstLine="600"/>
      </w:pPr>
      <w:r>
        <w:t>（二）变更后的从业单位已被信用平台注销或者未在信用平台建立诚信档案的。</w:t>
      </w:r>
    </w:p>
    <w:p>
      <w:pPr>
        <w:pStyle w:val="2"/>
        <w:spacing w:line="364" w:lineRule="auto"/>
        <w:ind w:left="391" w:right="285" w:firstLine="600"/>
        <w:jc w:val="both"/>
      </w:pPr>
      <w:r>
        <w:rPr>
          <w:spacing w:val="3"/>
        </w:rPr>
        <w:t>前款中的编制人员变更信息时，应当在信用平台提交变更后从</w:t>
      </w:r>
      <w:r>
        <w:rPr>
          <w:spacing w:val="-9"/>
        </w:rPr>
        <w:t>业单位名称、变更后的全职情况材料和编制人员承诺书，并经变更后</w:t>
      </w:r>
      <w:r>
        <w:rPr>
          <w:spacing w:val="-15"/>
        </w:rPr>
        <w:t>从业单位在信用平台确认。其中，本规定第十三条第一款中被注销的</w:t>
      </w:r>
      <w:r>
        <w:rPr>
          <w:spacing w:val="3"/>
        </w:rPr>
        <w:t>编制人员变更相关信息时，还应当提交离职情况材料，并经原从业单位在信用平台确认；原从业单位应当在5个工作日内确认。</w:t>
      </w:r>
    </w:p>
    <w:p>
      <w:pPr>
        <w:pStyle w:val="2"/>
        <w:spacing w:line="364" w:lineRule="auto"/>
        <w:ind w:left="391" w:right="289" w:firstLine="600"/>
        <w:jc w:val="both"/>
      </w:pPr>
      <w:r>
        <w:rPr>
          <w:rFonts w:hint="eastAsia" w:ascii="黑体" w:eastAsia="黑体"/>
        </w:rPr>
        <w:t xml:space="preserve">第十六条 </w:t>
      </w:r>
      <w:r>
        <w:t>本规定第十条第三款中被信用平台注销的编制人员调回原从业单位的，除下列情形外，可在信用平台变更其基本情况信息，并从被注销人员中移出：</w:t>
      </w:r>
    </w:p>
    <w:p>
      <w:pPr>
        <w:pStyle w:val="2"/>
        <w:spacing w:line="381" w:lineRule="exact"/>
        <w:ind w:left="991"/>
      </w:pPr>
      <w:r>
        <w:t>（一）有本规定第十四条第一款所列情形，未补正信息的；</w:t>
      </w:r>
    </w:p>
    <w:p>
      <w:pPr>
        <w:pStyle w:val="2"/>
        <w:spacing w:before="197"/>
        <w:ind w:left="991"/>
      </w:pPr>
      <w:r>
        <w:t>（二）原从业单位已被信用平台注销的。</w:t>
      </w:r>
    </w:p>
    <w:p>
      <w:pPr>
        <w:pStyle w:val="2"/>
        <w:spacing w:before="198" w:line="364" w:lineRule="auto"/>
        <w:ind w:left="391" w:right="289" w:firstLine="600"/>
      </w:pPr>
      <w:r>
        <w:t>前款中的编制人员变更信息时，应当在信用平台提交全职情况材料和编制人员承诺书，并经原从业单位在信用平台确认。</w:t>
      </w:r>
    </w:p>
    <w:p>
      <w:pPr>
        <w:pStyle w:val="2"/>
        <w:tabs>
          <w:tab w:val="left" w:pos="2522"/>
        </w:tabs>
        <w:spacing w:line="364" w:lineRule="auto"/>
        <w:ind w:left="391" w:right="289" w:firstLine="600"/>
      </w:pPr>
      <w:r>
        <w:rPr>
          <w:rFonts w:hint="eastAsia" w:ascii="黑体" w:eastAsia="黑体"/>
          <w:spacing w:val="4"/>
        </w:rPr>
        <w:t>第十</w:t>
      </w:r>
      <w:r>
        <w:rPr>
          <w:rFonts w:hint="eastAsia" w:ascii="黑体" w:eastAsia="黑体"/>
          <w:spacing w:val="7"/>
        </w:rPr>
        <w:t>七</w:t>
      </w:r>
      <w:r>
        <w:rPr>
          <w:rFonts w:hint="eastAsia" w:ascii="黑体" w:eastAsia="黑体"/>
        </w:rPr>
        <w:t>条</w:t>
      </w:r>
      <w:r>
        <w:rPr>
          <w:rFonts w:hint="eastAsia" w:ascii="黑体" w:eastAsia="黑体"/>
        </w:rPr>
        <w:tab/>
      </w:r>
      <w:r>
        <w:rPr>
          <w:spacing w:val="4"/>
        </w:rPr>
        <w:t>编制</w:t>
      </w:r>
      <w:r>
        <w:rPr>
          <w:spacing w:val="7"/>
        </w:rPr>
        <w:t>单</w:t>
      </w:r>
      <w:r>
        <w:rPr>
          <w:spacing w:val="4"/>
        </w:rPr>
        <w:t>位变更</w:t>
      </w:r>
      <w:r>
        <w:rPr>
          <w:spacing w:val="7"/>
        </w:rPr>
        <w:t>单</w:t>
      </w:r>
      <w:r>
        <w:rPr>
          <w:spacing w:val="4"/>
        </w:rPr>
        <w:t>位名称</w:t>
      </w:r>
      <w:r>
        <w:rPr>
          <w:spacing w:val="7"/>
        </w:rPr>
        <w:t>或</w:t>
      </w:r>
      <w:r>
        <w:rPr>
          <w:spacing w:val="4"/>
        </w:rPr>
        <w:t>者住所</w:t>
      </w:r>
      <w:r>
        <w:rPr>
          <w:spacing w:val="7"/>
        </w:rPr>
        <w:t>信</w:t>
      </w:r>
      <w:r>
        <w:rPr>
          <w:spacing w:val="4"/>
        </w:rPr>
        <w:t>息的，</w:t>
      </w:r>
      <w:r>
        <w:rPr>
          <w:spacing w:val="7"/>
        </w:rPr>
        <w:t>信</w:t>
      </w:r>
      <w:r>
        <w:rPr>
          <w:spacing w:val="4"/>
        </w:rPr>
        <w:t>用平</w:t>
      </w:r>
      <w:r>
        <w:t>台向社会公开其变更后的基础信息。</w:t>
      </w:r>
    </w:p>
    <w:p>
      <w:pPr>
        <w:pStyle w:val="2"/>
        <w:ind w:left="991"/>
      </w:pPr>
      <w:r>
        <w:rPr>
          <w:spacing w:val="3"/>
        </w:rPr>
        <w:t>编制人员变更从业单位名称信息的，信用平台向社会公开其变</w:t>
      </w:r>
    </w:p>
    <w:p>
      <w:pPr>
        <w:pStyle w:val="2"/>
        <w:spacing w:before="3"/>
        <w:rPr>
          <w:sz w:val="17"/>
        </w:rPr>
      </w:pPr>
    </w:p>
    <w:p>
      <w:pPr>
        <w:tabs>
          <w:tab w:val="left" w:pos="940"/>
        </w:tabs>
        <w:spacing w:before="61"/>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15</w:t>
      </w:r>
      <w:r>
        <w:rPr>
          <w:rFonts w:ascii="宋体" w:hAnsi="宋体"/>
          <w:sz w:val="26"/>
        </w:rPr>
        <w:tab/>
      </w:r>
      <w:r>
        <w:rPr>
          <w:rFonts w:ascii="宋体" w:hAnsi="宋体"/>
          <w:spacing w:val="-1"/>
          <w:sz w:val="28"/>
        </w:rPr>
        <w:t>—</w:t>
      </w:r>
    </w:p>
    <w:p>
      <w:pPr>
        <w:spacing w:after="0"/>
        <w:jc w:val="righ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ind w:left="391"/>
      </w:pPr>
      <w:r>
        <w:t>更后的基础信息，并将其归集至变更后从业单位的诚信档案。</w:t>
      </w:r>
    </w:p>
    <w:p>
      <w:pPr>
        <w:pStyle w:val="2"/>
        <w:spacing w:before="199" w:line="364" w:lineRule="auto"/>
        <w:ind w:left="391" w:right="289" w:firstLine="600"/>
      </w:pPr>
      <w:r>
        <w:t>信用平台及时更新编制单位的编制人员数量和编制完成的环境影响报告书（表）数量，并向社会公开。</w:t>
      </w:r>
    </w:p>
    <w:p>
      <w:pPr>
        <w:pStyle w:val="2"/>
        <w:tabs>
          <w:tab w:val="left" w:pos="2522"/>
        </w:tabs>
        <w:spacing w:line="364" w:lineRule="auto"/>
        <w:ind w:left="391" w:right="289" w:firstLine="600"/>
      </w:pPr>
      <w:r>
        <w:rPr>
          <w:rFonts w:hint="eastAsia" w:ascii="黑体" w:eastAsia="黑体"/>
          <w:spacing w:val="4"/>
        </w:rPr>
        <w:t>第十</w:t>
      </w:r>
      <w:r>
        <w:rPr>
          <w:rFonts w:hint="eastAsia" w:ascii="黑体" w:eastAsia="黑体"/>
          <w:spacing w:val="7"/>
        </w:rPr>
        <w:t>八</w:t>
      </w:r>
      <w:r>
        <w:rPr>
          <w:rFonts w:hint="eastAsia" w:ascii="黑体" w:eastAsia="黑体"/>
        </w:rPr>
        <w:t>条</w:t>
      </w:r>
      <w:r>
        <w:rPr>
          <w:rFonts w:hint="eastAsia" w:ascii="黑体" w:eastAsia="黑体"/>
        </w:rPr>
        <w:tab/>
      </w:r>
      <w:r>
        <w:rPr>
          <w:spacing w:val="4"/>
        </w:rPr>
        <w:t>被信</w:t>
      </w:r>
      <w:r>
        <w:rPr>
          <w:spacing w:val="7"/>
        </w:rPr>
        <w:t>用</w:t>
      </w:r>
      <w:r>
        <w:rPr>
          <w:spacing w:val="4"/>
        </w:rPr>
        <w:t>平台注</w:t>
      </w:r>
      <w:r>
        <w:rPr>
          <w:spacing w:val="7"/>
        </w:rPr>
        <w:t>销</w:t>
      </w:r>
      <w:r>
        <w:rPr>
          <w:spacing w:val="4"/>
        </w:rPr>
        <w:t>的编制</w:t>
      </w:r>
      <w:r>
        <w:rPr>
          <w:spacing w:val="7"/>
        </w:rPr>
        <w:t>单</w:t>
      </w:r>
      <w:r>
        <w:rPr>
          <w:spacing w:val="4"/>
        </w:rPr>
        <w:t>位，不</w:t>
      </w:r>
      <w:r>
        <w:rPr>
          <w:spacing w:val="7"/>
        </w:rPr>
        <w:t>得</w:t>
      </w:r>
      <w:r>
        <w:rPr>
          <w:spacing w:val="4"/>
        </w:rPr>
        <w:t>在信用</w:t>
      </w:r>
      <w:r>
        <w:rPr>
          <w:spacing w:val="7"/>
        </w:rPr>
        <w:t>平</w:t>
      </w:r>
      <w:r>
        <w:rPr>
          <w:spacing w:val="4"/>
        </w:rPr>
        <w:t>台变</w:t>
      </w:r>
      <w:r>
        <w:t>更其基本情况信息。</w:t>
      </w:r>
    </w:p>
    <w:p>
      <w:pPr>
        <w:pStyle w:val="2"/>
        <w:spacing w:line="364" w:lineRule="auto"/>
        <w:ind w:left="391" w:right="289" w:firstLine="600"/>
        <w:jc w:val="both"/>
      </w:pPr>
      <w:r>
        <w:t>被信用平台注销、列入《监督管理办法》规定的限期整改名单或者《监督管理办法》规定的环境影响评价失信“黑名单”的编制单位和编制人员，不得在信用平台提交本规定第五条所列信息。</w:t>
      </w:r>
    </w:p>
    <w:p>
      <w:pPr>
        <w:pStyle w:val="2"/>
        <w:spacing w:line="364" w:lineRule="auto"/>
        <w:ind w:left="391" w:right="287" w:firstLine="600"/>
        <w:jc w:val="both"/>
      </w:pPr>
      <w:r>
        <w:rPr>
          <w:spacing w:val="3"/>
        </w:rPr>
        <w:t>编制单位属于《监督管理办法》第九条第二款所列单位的，不</w:t>
      </w:r>
      <w:r>
        <w:rPr>
          <w:spacing w:val="-5"/>
        </w:rPr>
        <w:t>得作为技术单位在信用平台提交本规定第五条所列信息。其中，《监</w:t>
      </w:r>
      <w:r>
        <w:rPr>
          <w:spacing w:val="3"/>
        </w:rPr>
        <w:t>督管理办法》第九条第二款第四项所列受委托开展环境影响报告书</w:t>
      </w:r>
    </w:p>
    <w:p>
      <w:pPr>
        <w:pStyle w:val="2"/>
        <w:spacing w:line="364" w:lineRule="auto"/>
        <w:ind w:left="391" w:right="289"/>
      </w:pPr>
      <w:r>
        <w:t>（表）技术评估的单位，包括正在接受委托和自委托终止之日起未满6个月的单位。</w:t>
      </w:r>
    </w:p>
    <w:p>
      <w:pPr>
        <w:pStyle w:val="2"/>
        <w:spacing w:line="364" w:lineRule="auto"/>
        <w:ind w:left="391" w:right="289" w:firstLine="600"/>
        <w:jc w:val="both"/>
      </w:pPr>
      <w:r>
        <w:rPr>
          <w:rFonts w:hint="eastAsia" w:ascii="黑体" w:eastAsia="黑体"/>
        </w:rPr>
        <w:t xml:space="preserve">第十九条 </w:t>
      </w:r>
      <w:r>
        <w:t>被信用平台注销的编制单位和编制人员的基础信息和失信记分等情况继续向社会公开，失信行为的记分周期不变，信用平台继续累计其失信记分。</w:t>
      </w:r>
    </w:p>
    <w:p>
      <w:pPr>
        <w:pStyle w:val="2"/>
        <w:spacing w:line="364" w:lineRule="auto"/>
        <w:ind w:left="391" w:right="289" w:firstLine="600"/>
        <w:jc w:val="both"/>
      </w:pPr>
      <w:r>
        <w:rPr>
          <w:rFonts w:hint="eastAsia" w:ascii="黑体" w:eastAsia="黑体"/>
        </w:rPr>
        <w:t xml:space="preserve">第二十条 </w:t>
      </w:r>
      <w:r>
        <w:t>信用平台保存编制单位和编制人员在信用平台历次提交的情况信息、相关承诺书以及被信用平台注销等情况，将其纳入编制单位和编制人员诚信档案，并自动形成编制单位和编制人员信息变更记录。</w:t>
      </w:r>
    </w:p>
    <w:p>
      <w:pPr>
        <w:pStyle w:val="2"/>
        <w:spacing w:line="380" w:lineRule="exact"/>
        <w:ind w:left="991"/>
        <w:jc w:val="both"/>
      </w:pPr>
      <w:r>
        <w:rPr>
          <w:rFonts w:hint="eastAsia" w:ascii="黑体" w:eastAsia="黑体"/>
          <w:spacing w:val="15"/>
        </w:rPr>
        <w:t xml:space="preserve">第二十一条  </w:t>
      </w:r>
      <w:r>
        <w:rPr>
          <w:spacing w:val="15"/>
        </w:rPr>
        <w:t>各级生态环境主管部门应当在环境影响报告书</w:t>
      </w:r>
    </w:p>
    <w:p>
      <w:pPr>
        <w:pStyle w:val="2"/>
        <w:spacing w:before="192"/>
        <w:ind w:left="391"/>
      </w:pPr>
      <w:r>
        <w:rPr>
          <w:spacing w:val="4"/>
        </w:rPr>
        <w:t>（表）</w:t>
      </w:r>
      <w:r>
        <w:rPr>
          <w:spacing w:val="3"/>
        </w:rPr>
        <w:t>编制规范性检查中，对编制单位和编制人员在信用平台提交</w:t>
      </w:r>
    </w:p>
    <w:p>
      <w:pPr>
        <w:pStyle w:val="2"/>
        <w:spacing w:before="4"/>
        <w:rPr>
          <w:sz w:val="17"/>
        </w:rPr>
      </w:pPr>
    </w:p>
    <w:p>
      <w:pPr>
        <w:tabs>
          <w:tab w:val="left" w:pos="1331"/>
        </w:tabs>
        <w:spacing w:before="62"/>
        <w:ind w:left="391" w:right="0" w:firstLine="0"/>
        <w:jc w:val="lef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16</w:t>
      </w:r>
      <w:r>
        <w:rPr>
          <w:rFonts w:ascii="宋体" w:hAnsi="宋体"/>
          <w:sz w:val="26"/>
        </w:rPr>
        <w:tab/>
      </w:r>
      <w:r>
        <w:rPr>
          <w:rFonts w:ascii="宋体" w:hAnsi="宋体"/>
          <w:sz w:val="28"/>
        </w:rPr>
        <w:t>—</w:t>
      </w:r>
    </w:p>
    <w:p>
      <w:pPr>
        <w:spacing w:after="0"/>
        <w:jc w:val="lef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line="364" w:lineRule="auto"/>
        <w:ind w:left="391" w:right="138"/>
        <w:jc w:val="both"/>
      </w:pPr>
      <w:r>
        <w:rPr>
          <w:spacing w:val="3"/>
        </w:rPr>
        <w:t>信息情况进行检查，并可在编制单位和编制人员情况检查中，对其在信用平台提交的相关情况信息是否真实、准确、完整进行检查。</w:t>
      </w:r>
      <w:r>
        <w:rPr>
          <w:spacing w:val="-3"/>
        </w:rPr>
        <w:t>相关检查可通过查询信用平台、现场核实或者调取材料等方式进行。</w:t>
      </w:r>
    </w:p>
    <w:p>
      <w:pPr>
        <w:pStyle w:val="2"/>
        <w:spacing w:line="364" w:lineRule="auto"/>
        <w:ind w:left="391" w:right="138" w:firstLine="600"/>
        <w:jc w:val="both"/>
      </w:pPr>
      <w:r>
        <w:rPr>
          <w:spacing w:val="3"/>
        </w:rPr>
        <w:t>省级和设区的市级生态环境主管部门可在信用平台查询住所在本行政区域内以及在本行政区域内开展环境影响评价的编制单位及其编制人员历次提交的情况信息和承诺书、被信用平台注销等情况</w:t>
      </w:r>
      <w:r>
        <w:rPr>
          <w:spacing w:val="-3"/>
        </w:rPr>
        <w:t>以及信息变更记录，不得将信用平台未向社会公开的信息对外公开。</w:t>
      </w:r>
    </w:p>
    <w:p>
      <w:pPr>
        <w:pStyle w:val="2"/>
        <w:spacing w:line="364" w:lineRule="auto"/>
        <w:ind w:left="391" w:right="289" w:firstLine="600"/>
        <w:jc w:val="both"/>
      </w:pPr>
      <w:r>
        <w:rPr>
          <w:rFonts w:hint="eastAsia" w:ascii="黑体" w:eastAsia="黑体"/>
        </w:rPr>
        <w:t xml:space="preserve">第二十二条 </w:t>
      </w:r>
      <w:r>
        <w:t>编制单位与《监督管理办法》第九条规定的符合性信息，应当包括编制单位是否存在该条款中所列情形的逐项确认信息以及下列相应信息：</w:t>
      </w:r>
    </w:p>
    <w:p>
      <w:pPr>
        <w:pStyle w:val="2"/>
        <w:spacing w:line="364" w:lineRule="auto"/>
        <w:ind w:left="391" w:right="289" w:firstLine="600"/>
        <w:jc w:val="both"/>
      </w:pPr>
      <w:r>
        <w:t>（一）编制单位属于《监督管理办法》第九条第二款第三项所列单位的，应当包括相关事业单位、社会组织的单位设立材料，以及相关事业单位、社会组织及其举办单位、业务主管单位或者挂靠单位的名称和统一社会信用代码；其中，编制单位属于相关事业单位、社会组织出资的单位再出资的单位的，还应当包括相关出资单位的名称、统一社会信用代码和单位设立材料；</w:t>
      </w:r>
    </w:p>
    <w:p>
      <w:pPr>
        <w:pStyle w:val="2"/>
        <w:spacing w:line="364" w:lineRule="auto"/>
        <w:ind w:left="391" w:right="289" w:firstLine="600"/>
        <w:jc w:val="both"/>
      </w:pPr>
      <w:r>
        <w:t>（二）编制单位属于《监督管理办法》第九条第二款第四项所列单位的，应当包括接受委托开展技术评估的起止时间、技术评估委托合同或者相关文件，以及委托开展环境影响报告书（表）技术评估的生态环境主管部门或者其他负责审批环境影响报告书（表） 的审批部门的名称和统一社会信用代码；</w:t>
      </w:r>
    </w:p>
    <w:p>
      <w:pPr>
        <w:pStyle w:val="2"/>
        <w:spacing w:line="382" w:lineRule="exact"/>
        <w:ind w:left="991"/>
      </w:pPr>
      <w:r>
        <w:rPr>
          <w:spacing w:val="4"/>
        </w:rPr>
        <w:t>（</w:t>
      </w:r>
      <w:r>
        <w:rPr>
          <w:spacing w:val="7"/>
        </w:rPr>
        <w:t>三</w:t>
      </w:r>
      <w:r>
        <w:rPr>
          <w:spacing w:val="4"/>
        </w:rPr>
        <w:t>）</w:t>
      </w:r>
      <w:r>
        <w:rPr>
          <w:spacing w:val="3"/>
        </w:rPr>
        <w:t>编制单位属于《监督管理办法》第九条第二款第五项所</w:t>
      </w:r>
    </w:p>
    <w:p>
      <w:pPr>
        <w:pStyle w:val="2"/>
        <w:spacing w:before="7"/>
        <w:rPr>
          <w:sz w:val="16"/>
        </w:rPr>
      </w:pPr>
    </w:p>
    <w:p>
      <w:pPr>
        <w:tabs>
          <w:tab w:val="left" w:pos="940"/>
        </w:tabs>
        <w:spacing w:before="62"/>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17</w:t>
      </w:r>
      <w:r>
        <w:rPr>
          <w:rFonts w:ascii="宋体" w:hAnsi="宋体"/>
          <w:sz w:val="26"/>
        </w:rPr>
        <w:tab/>
      </w:r>
      <w:r>
        <w:rPr>
          <w:rFonts w:ascii="宋体" w:hAnsi="宋体"/>
          <w:spacing w:val="-1"/>
          <w:sz w:val="28"/>
        </w:rPr>
        <w:t>—</w:t>
      </w:r>
    </w:p>
    <w:p>
      <w:pPr>
        <w:spacing w:after="0"/>
        <w:jc w:val="righ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line="364" w:lineRule="auto"/>
        <w:ind w:left="391" w:right="138"/>
      </w:pPr>
      <w:r>
        <w:t>列单位的，应当包括相关技术评估单位的名称、统一社会信用代码以及本条第二项所列相关信息。其中，编制单位属于相关技术评估单位出资的单位再出资的单位的，还应当包括相关出资单位的名称、统一社会信用代码和单位设立材料；</w:t>
      </w:r>
    </w:p>
    <w:p>
      <w:pPr>
        <w:pStyle w:val="2"/>
        <w:spacing w:line="364" w:lineRule="auto"/>
        <w:ind w:left="391" w:right="138" w:firstLine="600"/>
      </w:pPr>
      <w:r>
        <w:rPr>
          <w:spacing w:val="4"/>
        </w:rPr>
        <w:t>（</w:t>
      </w:r>
      <w:r>
        <w:rPr>
          <w:spacing w:val="7"/>
        </w:rPr>
        <w:t>四</w:t>
      </w:r>
      <w:r>
        <w:rPr>
          <w:spacing w:val="4"/>
        </w:rPr>
        <w:t>）</w:t>
      </w:r>
      <w:r>
        <w:rPr>
          <w:spacing w:val="3"/>
        </w:rPr>
        <w:t>编制单位属于《监督管理办法》第九条第二款第六项所列单位的，应当包括相关技术评估单位的名称、统一社会信用代码和单位设立材料，以及本条第二项所列相关信息。其中，编制单位属于相关技术评估单位出资人出资的其他单位的，还应当包括相关</w:t>
      </w:r>
      <w:r>
        <w:rPr>
          <w:spacing w:val="-6"/>
        </w:rPr>
        <w:t>出资人的名称</w:t>
      </w:r>
      <w:r>
        <w:rPr>
          <w:spacing w:val="-3"/>
        </w:rPr>
        <w:t>（</w:t>
      </w:r>
      <w:r>
        <w:t>姓名</w:t>
      </w:r>
      <w:r>
        <w:rPr>
          <w:spacing w:val="-51"/>
        </w:rPr>
        <w:t>）</w:t>
      </w:r>
      <w:r>
        <w:rPr>
          <w:spacing w:val="-6"/>
        </w:rPr>
        <w:t>和统一社会信用代码</w:t>
      </w:r>
      <w:r>
        <w:rPr>
          <w:spacing w:val="-3"/>
        </w:rPr>
        <w:t>（</w:t>
      </w:r>
      <w:r>
        <w:t>身份证件类型及号码</w:t>
      </w:r>
      <w:r>
        <w:rPr>
          <w:spacing w:val="-156"/>
        </w:rPr>
        <w:t>）</w:t>
      </w:r>
      <w:r>
        <w:rPr>
          <w:spacing w:val="-7"/>
        </w:rPr>
        <w:t>；</w:t>
      </w:r>
      <w:r>
        <w:rPr>
          <w:spacing w:val="3"/>
        </w:rPr>
        <w:t>编制单位属于相关技术评估单位法定代表人出资的单位的，还应当包括相关法定代表人的姓名和身份证件类型及号码。</w:t>
      </w:r>
    </w:p>
    <w:p>
      <w:pPr>
        <w:pStyle w:val="2"/>
        <w:spacing w:line="364" w:lineRule="auto"/>
        <w:ind w:left="391" w:right="289" w:firstLine="600"/>
        <w:jc w:val="both"/>
      </w:pPr>
      <w:r>
        <w:rPr>
          <w:rFonts w:hint="eastAsia" w:ascii="黑体" w:eastAsia="黑体"/>
        </w:rPr>
        <w:t xml:space="preserve">第二十三条 </w:t>
      </w:r>
      <w:r>
        <w:t>编制单位提交的本办法第三条第一款前两项、第六条第一款第一项、第七条第一项中的信息应当与其相应的单位设立材料中的内容一致。</w:t>
      </w:r>
    </w:p>
    <w:p>
      <w:pPr>
        <w:pStyle w:val="2"/>
        <w:spacing w:line="364" w:lineRule="auto"/>
        <w:ind w:left="391" w:right="289" w:firstLine="600"/>
        <w:jc w:val="both"/>
      </w:pPr>
      <w:r>
        <w:rPr>
          <w:rFonts w:hint="eastAsia" w:ascii="黑体" w:eastAsia="黑体"/>
        </w:rPr>
        <w:t xml:space="preserve">第二十四条 </w:t>
      </w:r>
      <w:r>
        <w:t>本规定所称编制单位、编制人员、编制主持人和从业单位，是指《监督管理办法》第四条、第五条和第四十四条中的相关单位和人员。</w:t>
      </w:r>
    </w:p>
    <w:p>
      <w:pPr>
        <w:pStyle w:val="2"/>
        <w:spacing w:line="364" w:lineRule="auto"/>
        <w:ind w:left="391" w:right="289" w:firstLine="600"/>
      </w:pPr>
      <w:r>
        <w:t>本规定所称项目类别，是指建设项目在《建设项目环境影响评价分类管理名录》中对应的项目类别。</w:t>
      </w:r>
    </w:p>
    <w:p>
      <w:pPr>
        <w:pStyle w:val="2"/>
        <w:spacing w:line="364" w:lineRule="auto"/>
        <w:ind w:left="391" w:right="313" w:firstLine="648"/>
        <w:jc w:val="both"/>
      </w:pPr>
      <w:r>
        <w:t>本规定所称建设单位信息， 包括建设单位名称、统一社会信用代码， 以及建设单位法定代表人、主要负责人和直接负责的主管人员的姓名。</w:t>
      </w:r>
    </w:p>
    <w:p>
      <w:pPr>
        <w:tabs>
          <w:tab w:val="left" w:pos="1331"/>
        </w:tabs>
        <w:spacing w:before="71"/>
        <w:ind w:left="391" w:right="0" w:firstLine="0"/>
        <w:jc w:val="lef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18</w:t>
      </w:r>
      <w:r>
        <w:rPr>
          <w:rFonts w:ascii="宋体" w:hAnsi="宋体"/>
          <w:sz w:val="26"/>
        </w:rPr>
        <w:tab/>
      </w:r>
      <w:r>
        <w:rPr>
          <w:rFonts w:ascii="宋体" w:hAnsi="宋体"/>
          <w:sz w:val="28"/>
        </w:rPr>
        <w:t>—</w:t>
      </w:r>
    </w:p>
    <w:p>
      <w:pPr>
        <w:spacing w:after="0"/>
        <w:jc w:val="lef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line="364" w:lineRule="auto"/>
        <w:ind w:left="391" w:right="289" w:firstLine="600"/>
      </w:pPr>
      <w:r>
        <w:t>本规定所称编制方式包括自行主持编制环境影响报告书（表） 和接受委托主持编制环境影响报告书（表）。</w:t>
      </w:r>
    </w:p>
    <w:p>
      <w:pPr>
        <w:pStyle w:val="2"/>
        <w:spacing w:line="364" w:lineRule="auto"/>
        <w:ind w:left="391" w:right="289" w:firstLine="600"/>
      </w:pPr>
      <w:r>
        <w:t>本规定所称编制单位终止，是指编制单位注销登记或者撤销登记等。</w:t>
      </w:r>
    </w:p>
    <w:p>
      <w:pPr>
        <w:pStyle w:val="2"/>
        <w:spacing w:line="364" w:lineRule="auto"/>
        <w:ind w:left="391" w:right="289" w:firstLine="600"/>
        <w:jc w:val="both"/>
      </w:pPr>
      <w:r>
        <w:t>本规定所称单位设立材料，是指企业营业执照和章程（合伙协议）、事业单位或者社会组织法人登记证书和章程，或者特别法人的登记证书等。</w:t>
      </w:r>
    </w:p>
    <w:p>
      <w:pPr>
        <w:pStyle w:val="2"/>
        <w:spacing w:line="364" w:lineRule="auto"/>
        <w:ind w:left="391" w:right="289" w:firstLine="600"/>
      </w:pPr>
      <w:r>
        <w:t>本规定所称单位终止材料，是指登记管理机关的注销、撤销登记公告或者准予注销通知书、撤销登记通知书等。</w:t>
      </w:r>
    </w:p>
    <w:p>
      <w:pPr>
        <w:pStyle w:val="2"/>
        <w:spacing w:line="364" w:lineRule="auto"/>
        <w:ind w:left="391" w:right="294" w:firstLine="600"/>
        <w:jc w:val="both"/>
      </w:pPr>
      <w:r>
        <w:rPr>
          <w:spacing w:val="-5"/>
        </w:rPr>
        <w:t>本规定所称全职情况材料，是指近</w:t>
      </w:r>
      <w:r>
        <w:t>3个月内在从业单位参加社会保险的社会保险管理机构缴费记录，或者事业单位专业技术人员离岗创业文件及其与从业单位订立的劳动合同等。</w:t>
      </w:r>
    </w:p>
    <w:p>
      <w:pPr>
        <w:pStyle w:val="2"/>
        <w:spacing w:line="364" w:lineRule="auto"/>
        <w:ind w:left="391" w:right="292" w:firstLine="607"/>
        <w:jc w:val="both"/>
      </w:pPr>
      <w:r>
        <w:t>本规定所称离职情况材料，是指原从业单位办理的编制人员离职文件、与原从业单位解除劳动关系文件，或者与原从业单位解除劳动关系的劳动仲裁裁决书等。</w:t>
      </w:r>
    </w:p>
    <w:p>
      <w:pPr>
        <w:pStyle w:val="2"/>
        <w:spacing w:line="364" w:lineRule="auto"/>
        <w:ind w:left="391" w:right="282" w:firstLine="583"/>
        <w:jc w:val="both"/>
      </w:pPr>
      <w:r>
        <w:rPr>
          <w:rFonts w:hint="eastAsia" w:ascii="黑体" w:eastAsia="黑体"/>
          <w:spacing w:val="19"/>
        </w:rPr>
        <w:t xml:space="preserve">第二十五条 </w:t>
      </w:r>
      <w:r>
        <w:rPr>
          <w:spacing w:val="-5"/>
        </w:rPr>
        <w:t>负责审批环境影响报告书（表）</w:t>
      </w:r>
      <w:r>
        <w:rPr>
          <w:spacing w:val="-6"/>
        </w:rPr>
        <w:t>的其他有关审批部</w:t>
      </w:r>
      <w:r>
        <w:rPr>
          <w:spacing w:val="-10"/>
        </w:rPr>
        <w:t>门可参照本规定对编制单位和编制人员信息提交情况进行监督检查。</w:t>
      </w:r>
    </w:p>
    <w:p>
      <w:pPr>
        <w:pStyle w:val="2"/>
        <w:spacing w:before="8"/>
        <w:rPr>
          <w:sz w:val="44"/>
        </w:rPr>
      </w:pPr>
    </w:p>
    <w:p>
      <w:pPr>
        <w:pStyle w:val="2"/>
        <w:spacing w:line="364" w:lineRule="auto"/>
        <w:ind w:left="991" w:right="5686"/>
      </w:pPr>
      <w:r>
        <w:t>附1：编制单位承诺书附2：编制人员承诺书</w:t>
      </w:r>
    </w:p>
    <w:p>
      <w:pPr>
        <w:pStyle w:val="2"/>
        <w:spacing w:line="382" w:lineRule="exact"/>
        <w:ind w:left="991"/>
      </w:pPr>
      <w:r>
        <w:t>附3：建设项目环境影响报告书（表）编制情况承诺书</w:t>
      </w:r>
    </w:p>
    <w:p>
      <w:pPr>
        <w:pStyle w:val="2"/>
        <w:rPr>
          <w:sz w:val="20"/>
        </w:rPr>
      </w:pPr>
    </w:p>
    <w:p>
      <w:pPr>
        <w:pStyle w:val="2"/>
        <w:rPr>
          <w:sz w:val="20"/>
        </w:rPr>
      </w:pPr>
    </w:p>
    <w:p>
      <w:pPr>
        <w:pStyle w:val="2"/>
        <w:spacing w:before="1"/>
        <w:rPr>
          <w:sz w:val="23"/>
        </w:rPr>
      </w:pPr>
    </w:p>
    <w:p>
      <w:pPr>
        <w:tabs>
          <w:tab w:val="left" w:pos="940"/>
        </w:tabs>
        <w:spacing w:before="62"/>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19</w:t>
      </w:r>
      <w:r>
        <w:rPr>
          <w:rFonts w:ascii="宋体" w:hAnsi="宋体"/>
          <w:sz w:val="26"/>
        </w:rPr>
        <w:tab/>
      </w:r>
      <w:r>
        <w:rPr>
          <w:rFonts w:ascii="宋体" w:hAnsi="宋体"/>
          <w:sz w:val="28"/>
        </w:rPr>
        <w:t>—</w:t>
      </w:r>
    </w:p>
    <w:p>
      <w:pPr>
        <w:spacing w:after="0"/>
        <w:jc w:val="right"/>
        <w:rPr>
          <w:rFonts w:ascii="宋体" w:hAnsi="宋体"/>
          <w:sz w:val="28"/>
        </w:rPr>
        <w:sectPr>
          <w:pgSz w:w="11910" w:h="16840"/>
          <w:pgMar w:top="1600" w:right="1240" w:bottom="280" w:left="1140" w:header="720" w:footer="720" w:gutter="0"/>
        </w:sectPr>
      </w:pPr>
    </w:p>
    <w:p>
      <w:pPr>
        <w:pStyle w:val="2"/>
        <w:spacing w:before="2"/>
        <w:rPr>
          <w:rFonts w:ascii="宋体"/>
          <w:sz w:val="17"/>
        </w:rPr>
      </w:pPr>
    </w:p>
    <w:p>
      <w:pPr>
        <w:spacing w:before="54"/>
        <w:ind w:left="391" w:right="0" w:firstLine="0"/>
        <w:jc w:val="left"/>
        <w:rPr>
          <w:rFonts w:hint="eastAsia" w:ascii="黑体" w:eastAsia="黑体"/>
          <w:sz w:val="32"/>
        </w:rPr>
      </w:pPr>
      <w:r>
        <w:rPr>
          <w:rFonts w:hint="eastAsia" w:ascii="黑体" w:eastAsia="黑体"/>
          <w:sz w:val="32"/>
        </w:rPr>
        <w:t>附1</w:t>
      </w:r>
    </w:p>
    <w:p>
      <w:pPr>
        <w:pStyle w:val="2"/>
        <w:rPr>
          <w:rFonts w:ascii="黑体"/>
          <w:sz w:val="20"/>
        </w:rPr>
      </w:pPr>
    </w:p>
    <w:p>
      <w:pPr>
        <w:pStyle w:val="2"/>
        <w:rPr>
          <w:rFonts w:ascii="黑体"/>
          <w:sz w:val="20"/>
        </w:rPr>
      </w:pPr>
    </w:p>
    <w:p>
      <w:pPr>
        <w:spacing w:before="171"/>
        <w:ind w:left="2652" w:right="2553" w:firstLine="0"/>
        <w:jc w:val="center"/>
        <w:rPr>
          <w:rFonts w:hint="eastAsia" w:ascii="微软雅黑" w:eastAsia="微软雅黑"/>
          <w:sz w:val="38"/>
        </w:rPr>
      </w:pPr>
      <w:r>
        <w:rPr>
          <w:rFonts w:hint="eastAsia" w:ascii="微软雅黑" w:eastAsia="微软雅黑"/>
          <w:sz w:val="38"/>
        </w:rPr>
        <w:t>编 制 单 位 承 诺 书</w:t>
      </w:r>
    </w:p>
    <w:p>
      <w:pPr>
        <w:pStyle w:val="2"/>
        <w:rPr>
          <w:rFonts w:ascii="微软雅黑"/>
          <w:sz w:val="37"/>
        </w:rPr>
      </w:pPr>
    </w:p>
    <w:p>
      <w:pPr>
        <w:pStyle w:val="2"/>
        <w:tabs>
          <w:tab w:val="left" w:pos="3239"/>
          <w:tab w:val="left" w:pos="6225"/>
        </w:tabs>
        <w:spacing w:line="364" w:lineRule="auto"/>
        <w:ind w:left="391" w:right="286" w:firstLine="640"/>
        <w:jc w:val="both"/>
      </w:pPr>
      <w:r>
        <w:t>本</w:t>
      </w:r>
      <w:r>
        <w:rPr>
          <w:spacing w:val="-64"/>
        </w:rPr>
        <w:t xml:space="preserve"> </w:t>
      </w:r>
      <w:r>
        <w:t>单</w:t>
      </w:r>
      <w:r>
        <w:rPr>
          <w:spacing w:val="-62"/>
        </w:rPr>
        <w:t xml:space="preserve"> </w:t>
      </w:r>
      <w:r>
        <w:t>位</w:t>
      </w:r>
      <w:r>
        <w:rPr>
          <w:u w:val="single"/>
        </w:rPr>
        <w:t xml:space="preserve"> </w:t>
      </w:r>
      <w:r>
        <w:rPr>
          <w:u w:val="single"/>
        </w:rPr>
        <w:tab/>
      </w:r>
      <w:r>
        <w:rPr>
          <w:u w:val="single"/>
        </w:rPr>
        <w:tab/>
      </w:r>
      <w:r>
        <w:t>（</w:t>
      </w:r>
      <w:r>
        <w:rPr>
          <w:spacing w:val="-64"/>
        </w:rPr>
        <w:t xml:space="preserve"> </w:t>
      </w:r>
      <w:r>
        <w:t>统</w:t>
      </w:r>
      <w:r>
        <w:rPr>
          <w:spacing w:val="-62"/>
        </w:rPr>
        <w:t xml:space="preserve"> </w:t>
      </w:r>
      <w:r>
        <w:t>一</w:t>
      </w:r>
      <w:r>
        <w:rPr>
          <w:spacing w:val="-64"/>
        </w:rPr>
        <w:t xml:space="preserve"> </w:t>
      </w:r>
      <w:r>
        <w:t>社</w:t>
      </w:r>
      <w:r>
        <w:rPr>
          <w:spacing w:val="-64"/>
        </w:rPr>
        <w:t xml:space="preserve"> </w:t>
      </w:r>
      <w:r>
        <w:t>会</w:t>
      </w:r>
      <w:r>
        <w:rPr>
          <w:spacing w:val="-62"/>
        </w:rPr>
        <w:t xml:space="preserve"> </w:t>
      </w:r>
      <w:r>
        <w:t>信</w:t>
      </w:r>
      <w:r>
        <w:rPr>
          <w:spacing w:val="-64"/>
        </w:rPr>
        <w:t xml:space="preserve"> </w:t>
      </w:r>
      <w:r>
        <w:t>用</w:t>
      </w:r>
      <w:r>
        <w:rPr>
          <w:spacing w:val="-64"/>
        </w:rPr>
        <w:t xml:space="preserve"> </w:t>
      </w:r>
      <w:r>
        <w:rPr>
          <w:spacing w:val="-10"/>
        </w:rPr>
        <w:t>代</w:t>
      </w:r>
      <w:r>
        <w:t>码</w:t>
      </w:r>
      <w:r>
        <w:rPr>
          <w:u w:val="single"/>
        </w:rPr>
        <w:t xml:space="preserve"> </w:t>
      </w:r>
      <w:r>
        <w:rPr>
          <w:u w:val="single"/>
        </w:rPr>
        <w:tab/>
      </w:r>
      <w:r>
        <w:t>）郑重承诺</w:t>
      </w:r>
      <w:r>
        <w:rPr>
          <w:spacing w:val="-3"/>
        </w:rPr>
        <w:t>：</w:t>
      </w:r>
      <w:r>
        <w:t>本单位符合</w:t>
      </w:r>
      <w:r>
        <w:rPr>
          <w:spacing w:val="-3"/>
        </w:rPr>
        <w:t>《</w:t>
      </w:r>
      <w:r>
        <w:t>建设项目环境影</w:t>
      </w:r>
      <w:r>
        <w:rPr>
          <w:spacing w:val="-12"/>
        </w:rPr>
        <w:t>响</w:t>
      </w:r>
      <w:r>
        <w:rPr>
          <w:spacing w:val="4"/>
        </w:rPr>
        <w:t>报告书</w:t>
      </w:r>
      <w:r>
        <w:rPr>
          <w:spacing w:val="7"/>
        </w:rPr>
        <w:t>（</w:t>
      </w:r>
      <w:r>
        <w:rPr>
          <w:spacing w:val="4"/>
        </w:rPr>
        <w:t>表）编制监</w:t>
      </w:r>
      <w:r>
        <w:rPr>
          <w:spacing w:val="7"/>
        </w:rPr>
        <w:t>督</w:t>
      </w:r>
      <w:r>
        <w:rPr>
          <w:spacing w:val="4"/>
        </w:rPr>
        <w:t>管理办法》</w:t>
      </w:r>
      <w:r>
        <w:rPr>
          <w:spacing w:val="7"/>
        </w:rPr>
        <w:t>第</w:t>
      </w:r>
      <w:r>
        <w:rPr>
          <w:spacing w:val="4"/>
        </w:rPr>
        <w:t>九条第一款规</w:t>
      </w:r>
      <w:r>
        <w:rPr>
          <w:spacing w:val="7"/>
        </w:rPr>
        <w:t>定</w:t>
      </w:r>
      <w:r>
        <w:rPr>
          <w:spacing w:val="4"/>
        </w:rPr>
        <w:t>，无该条第</w:t>
      </w:r>
      <w:r>
        <w:t>三款所列情形</w:t>
      </w:r>
      <w:r>
        <w:rPr>
          <w:spacing w:val="-4"/>
        </w:rPr>
        <w:t>，</w:t>
      </w:r>
      <w:r>
        <w:rPr>
          <w:spacing w:val="-4"/>
          <w:u w:val="single"/>
        </w:rPr>
        <w:t xml:space="preserve">  </w:t>
      </w:r>
      <w:r>
        <w:rPr>
          <w:spacing w:val="14"/>
          <w:u w:val="single"/>
        </w:rPr>
        <w:t xml:space="preserve"> </w:t>
      </w:r>
      <w:r>
        <w:t>（属于/不属于</w:t>
      </w:r>
      <w:r>
        <w:rPr>
          <w:spacing w:val="-3"/>
        </w:rPr>
        <w:t>）</w:t>
      </w:r>
      <w:r>
        <w:t>该条第二款所列单位</w:t>
      </w:r>
      <w:r>
        <w:rPr>
          <w:spacing w:val="-3"/>
        </w:rPr>
        <w:t>；</w:t>
      </w:r>
      <w:r>
        <w:t>本次在</w:t>
      </w:r>
      <w:r>
        <w:rPr>
          <w:spacing w:val="-13"/>
        </w:rPr>
        <w:t>环</w:t>
      </w:r>
      <w:r>
        <w:t>境影响评价信用平台提交的下列第</w:t>
      </w:r>
      <w:r>
        <w:rPr>
          <w:u w:val="single"/>
        </w:rPr>
        <w:t xml:space="preserve">  </w:t>
      </w:r>
      <w:r>
        <w:rPr>
          <w:spacing w:val="148"/>
          <w:u w:val="single"/>
        </w:rPr>
        <w:t xml:space="preserve"> </w:t>
      </w:r>
      <w:r>
        <w:t>项相关情况信息真实准确</w:t>
      </w:r>
      <w:r>
        <w:rPr>
          <w:spacing w:val="-18"/>
        </w:rPr>
        <w:t>、</w:t>
      </w:r>
      <w:r>
        <w:t>完整有效。</w:t>
      </w:r>
    </w:p>
    <w:p>
      <w:pPr>
        <w:pStyle w:val="2"/>
        <w:spacing w:before="4"/>
        <w:rPr>
          <w:sz w:val="11"/>
        </w:rPr>
      </w:pPr>
      <w:r>
        <mc:AlternateContent>
          <mc:Choice Requires="wpg">
            <w:drawing>
              <wp:anchor distT="0" distB="0" distL="114300" distR="114300" simplePos="0" relativeHeight="251661312" behindDoc="1" locked="0" layoutInCell="1" allowOverlap="1">
                <wp:simplePos x="0" y="0"/>
                <wp:positionH relativeFrom="page">
                  <wp:posOffset>798195</wp:posOffset>
                </wp:positionH>
                <wp:positionV relativeFrom="paragraph">
                  <wp:posOffset>116840</wp:posOffset>
                </wp:positionV>
                <wp:extent cx="5911215" cy="3199130"/>
                <wp:effectExtent l="635" t="0" r="6350" b="1270"/>
                <wp:wrapTopAndBottom/>
                <wp:docPr id="3" name="组合 3"/>
                <wp:cNvGraphicFramePr/>
                <a:graphic xmlns:a="http://schemas.openxmlformats.org/drawingml/2006/main">
                  <a:graphicData uri="http://schemas.microsoft.com/office/word/2010/wordprocessingGroup">
                    <wpg:wgp>
                      <wpg:cNvGrpSpPr/>
                      <wpg:grpSpPr>
                        <a:xfrm>
                          <a:off x="0" y="0"/>
                          <a:ext cx="5911215" cy="3199130"/>
                          <a:chOff x="1258" y="184"/>
                          <a:chExt cx="9309" cy="5038"/>
                        </a:xfrm>
                      </wpg:grpSpPr>
                      <wps:wsp>
                        <wps:cNvPr id="1" name="任意多边形 1"/>
                        <wps:cNvSpPr/>
                        <wps:spPr>
                          <a:xfrm>
                            <a:off x="1257" y="184"/>
                            <a:ext cx="9309" cy="5038"/>
                          </a:xfrm>
                          <a:custGeom>
                            <a:avLst/>
                            <a:gdLst/>
                            <a:ahLst/>
                            <a:cxnLst/>
                            <a:pathLst>
                              <a:path w="9309" h="5038">
                                <a:moveTo>
                                  <a:pt x="9309" y="5038"/>
                                </a:moveTo>
                                <a:lnTo>
                                  <a:pt x="0" y="5038"/>
                                </a:lnTo>
                                <a:lnTo>
                                  <a:pt x="0" y="0"/>
                                </a:lnTo>
                                <a:lnTo>
                                  <a:pt x="9309" y="0"/>
                                </a:lnTo>
                                <a:lnTo>
                                  <a:pt x="9309" y="8"/>
                                </a:lnTo>
                                <a:lnTo>
                                  <a:pt x="15" y="8"/>
                                </a:lnTo>
                                <a:lnTo>
                                  <a:pt x="7" y="15"/>
                                </a:lnTo>
                                <a:lnTo>
                                  <a:pt x="15" y="15"/>
                                </a:lnTo>
                                <a:lnTo>
                                  <a:pt x="15" y="5023"/>
                                </a:lnTo>
                                <a:lnTo>
                                  <a:pt x="7" y="5023"/>
                                </a:lnTo>
                                <a:lnTo>
                                  <a:pt x="15" y="5031"/>
                                </a:lnTo>
                                <a:lnTo>
                                  <a:pt x="9309" y="5031"/>
                                </a:lnTo>
                                <a:lnTo>
                                  <a:pt x="9309" y="5038"/>
                                </a:lnTo>
                                <a:close/>
                                <a:moveTo>
                                  <a:pt x="15" y="15"/>
                                </a:moveTo>
                                <a:lnTo>
                                  <a:pt x="7" y="15"/>
                                </a:lnTo>
                                <a:lnTo>
                                  <a:pt x="15" y="8"/>
                                </a:lnTo>
                                <a:lnTo>
                                  <a:pt x="15" y="15"/>
                                </a:lnTo>
                                <a:close/>
                                <a:moveTo>
                                  <a:pt x="9294" y="15"/>
                                </a:moveTo>
                                <a:lnTo>
                                  <a:pt x="15" y="15"/>
                                </a:lnTo>
                                <a:lnTo>
                                  <a:pt x="15" y="8"/>
                                </a:lnTo>
                                <a:lnTo>
                                  <a:pt x="9294" y="8"/>
                                </a:lnTo>
                                <a:lnTo>
                                  <a:pt x="9294" y="15"/>
                                </a:lnTo>
                                <a:close/>
                                <a:moveTo>
                                  <a:pt x="9294" y="5031"/>
                                </a:moveTo>
                                <a:lnTo>
                                  <a:pt x="9294" y="8"/>
                                </a:lnTo>
                                <a:lnTo>
                                  <a:pt x="9301" y="15"/>
                                </a:lnTo>
                                <a:lnTo>
                                  <a:pt x="9309" y="15"/>
                                </a:lnTo>
                                <a:lnTo>
                                  <a:pt x="9309" y="5023"/>
                                </a:lnTo>
                                <a:lnTo>
                                  <a:pt x="9301" y="5023"/>
                                </a:lnTo>
                                <a:lnTo>
                                  <a:pt x="9294" y="5031"/>
                                </a:lnTo>
                                <a:close/>
                                <a:moveTo>
                                  <a:pt x="9309" y="15"/>
                                </a:moveTo>
                                <a:lnTo>
                                  <a:pt x="9301" y="15"/>
                                </a:lnTo>
                                <a:lnTo>
                                  <a:pt x="9294" y="8"/>
                                </a:lnTo>
                                <a:lnTo>
                                  <a:pt x="9309" y="8"/>
                                </a:lnTo>
                                <a:lnTo>
                                  <a:pt x="9309" y="15"/>
                                </a:lnTo>
                                <a:close/>
                                <a:moveTo>
                                  <a:pt x="15" y="5031"/>
                                </a:moveTo>
                                <a:lnTo>
                                  <a:pt x="7" y="5023"/>
                                </a:lnTo>
                                <a:lnTo>
                                  <a:pt x="15" y="5023"/>
                                </a:lnTo>
                                <a:lnTo>
                                  <a:pt x="15" y="5031"/>
                                </a:lnTo>
                                <a:close/>
                                <a:moveTo>
                                  <a:pt x="9294" y="5031"/>
                                </a:moveTo>
                                <a:lnTo>
                                  <a:pt x="15" y="5031"/>
                                </a:lnTo>
                                <a:lnTo>
                                  <a:pt x="15" y="5023"/>
                                </a:lnTo>
                                <a:lnTo>
                                  <a:pt x="9294" y="5023"/>
                                </a:lnTo>
                                <a:lnTo>
                                  <a:pt x="9294" y="5031"/>
                                </a:lnTo>
                                <a:close/>
                                <a:moveTo>
                                  <a:pt x="9309" y="5031"/>
                                </a:moveTo>
                                <a:lnTo>
                                  <a:pt x="9294" y="5031"/>
                                </a:lnTo>
                                <a:lnTo>
                                  <a:pt x="9301" y="5023"/>
                                </a:lnTo>
                                <a:lnTo>
                                  <a:pt x="9309" y="5023"/>
                                </a:lnTo>
                                <a:lnTo>
                                  <a:pt x="9309" y="5031"/>
                                </a:lnTo>
                                <a:close/>
                              </a:path>
                            </a:pathLst>
                          </a:custGeom>
                          <a:solidFill>
                            <a:srgbClr val="000000"/>
                          </a:solidFill>
                          <a:ln>
                            <a:noFill/>
                          </a:ln>
                        </wps:spPr>
                        <wps:bodyPr upright="1"/>
                      </wps:wsp>
                      <wps:wsp>
                        <wps:cNvPr id="2" name="文本框 2"/>
                        <wps:cNvSpPr txBox="1"/>
                        <wps:spPr>
                          <a:xfrm>
                            <a:off x="1257" y="184"/>
                            <a:ext cx="9309" cy="5038"/>
                          </a:xfrm>
                          <a:prstGeom prst="rect">
                            <a:avLst/>
                          </a:prstGeom>
                          <a:noFill/>
                          <a:ln>
                            <a:noFill/>
                          </a:ln>
                        </wps:spPr>
                        <wps:txbx>
                          <w:txbxContent>
                            <w:p>
                              <w:pPr>
                                <w:numPr>
                                  <w:ilvl w:val="0"/>
                                  <w:numId w:val="1"/>
                                </w:numPr>
                                <w:tabs>
                                  <w:tab w:val="left" w:pos="461"/>
                                </w:tabs>
                                <w:spacing w:before="162"/>
                                <w:ind w:left="460" w:right="0" w:hanging="303"/>
                                <w:jc w:val="left"/>
                                <w:rPr>
                                  <w:sz w:val="30"/>
                                </w:rPr>
                              </w:pPr>
                              <w:r>
                                <w:rPr>
                                  <w:sz w:val="30"/>
                                </w:rPr>
                                <w:t>首次提交基本情况信息</w:t>
                              </w:r>
                            </w:p>
                            <w:p>
                              <w:pPr>
                                <w:numPr>
                                  <w:ilvl w:val="0"/>
                                  <w:numId w:val="1"/>
                                </w:numPr>
                                <w:tabs>
                                  <w:tab w:val="left" w:pos="461"/>
                                </w:tabs>
                                <w:spacing w:before="160"/>
                                <w:ind w:left="460" w:right="0" w:hanging="303"/>
                                <w:jc w:val="left"/>
                                <w:rPr>
                                  <w:sz w:val="30"/>
                                </w:rPr>
                              </w:pPr>
                              <w:r>
                                <w:rPr>
                                  <w:sz w:val="30"/>
                                </w:rPr>
                                <w:t>单位名称、住所或者法定代表人（负责人）变更的</w:t>
                              </w:r>
                            </w:p>
                            <w:p>
                              <w:pPr>
                                <w:numPr>
                                  <w:ilvl w:val="0"/>
                                  <w:numId w:val="1"/>
                                </w:numPr>
                                <w:tabs>
                                  <w:tab w:val="left" w:pos="461"/>
                                </w:tabs>
                                <w:spacing w:before="161"/>
                                <w:ind w:left="460" w:right="0" w:hanging="303"/>
                                <w:jc w:val="left"/>
                                <w:rPr>
                                  <w:sz w:val="30"/>
                                </w:rPr>
                              </w:pPr>
                              <w:r>
                                <w:rPr>
                                  <w:sz w:val="30"/>
                                </w:rPr>
                                <w:t>出资人、举办单位、业务主管部门或者挂靠单位等变更的</w:t>
                              </w:r>
                            </w:p>
                            <w:p>
                              <w:pPr>
                                <w:numPr>
                                  <w:ilvl w:val="0"/>
                                  <w:numId w:val="1"/>
                                </w:numPr>
                                <w:tabs>
                                  <w:tab w:val="left" w:pos="464"/>
                                </w:tabs>
                                <w:spacing w:before="160" w:line="340" w:lineRule="auto"/>
                                <w:ind w:left="158" w:right="158" w:firstLine="0"/>
                                <w:jc w:val="left"/>
                                <w:rPr>
                                  <w:sz w:val="30"/>
                                </w:rPr>
                              </w:pPr>
                              <w:r>
                                <w:rPr>
                                  <w:spacing w:val="4"/>
                                  <w:sz w:val="30"/>
                                </w:rPr>
                                <w:t>未发生第</w:t>
                              </w:r>
                              <w:r>
                                <w:rPr>
                                  <w:spacing w:val="6"/>
                                  <w:sz w:val="30"/>
                                </w:rPr>
                                <w:t>3</w:t>
                              </w:r>
                              <w:r>
                                <w:rPr>
                                  <w:spacing w:val="4"/>
                                  <w:sz w:val="30"/>
                                </w:rPr>
                                <w:t>项所列情形、与《建设项目环境影响报告书（表）</w:t>
                              </w:r>
                              <w:r>
                                <w:rPr>
                                  <w:spacing w:val="2"/>
                                  <w:sz w:val="30"/>
                                </w:rPr>
                                <w:t>编制监督管理办法》第九条规定的符合性发生变更的</w:t>
                              </w:r>
                            </w:p>
                            <w:p>
                              <w:pPr>
                                <w:numPr>
                                  <w:ilvl w:val="0"/>
                                  <w:numId w:val="1"/>
                                </w:numPr>
                                <w:tabs>
                                  <w:tab w:val="left" w:pos="461"/>
                                </w:tabs>
                                <w:spacing w:before="0" w:line="382" w:lineRule="exact"/>
                                <w:ind w:left="460" w:right="0" w:hanging="303"/>
                                <w:jc w:val="left"/>
                                <w:rPr>
                                  <w:sz w:val="30"/>
                                </w:rPr>
                              </w:pPr>
                              <w:r>
                                <w:rPr>
                                  <w:sz w:val="30"/>
                                </w:rPr>
                                <w:t>编制人员从业单位已变更或者已调离从业单位的</w:t>
                              </w:r>
                            </w:p>
                            <w:p>
                              <w:pPr>
                                <w:numPr>
                                  <w:ilvl w:val="0"/>
                                  <w:numId w:val="1"/>
                                </w:numPr>
                                <w:tabs>
                                  <w:tab w:val="left" w:pos="464"/>
                                </w:tabs>
                                <w:spacing w:before="161" w:line="338" w:lineRule="auto"/>
                                <w:ind w:left="158" w:right="158" w:firstLine="0"/>
                                <w:jc w:val="left"/>
                                <w:rPr>
                                  <w:sz w:val="30"/>
                                </w:rPr>
                              </w:pPr>
                              <w:r>
                                <w:rPr>
                                  <w:spacing w:val="4"/>
                                  <w:sz w:val="30"/>
                                </w:rPr>
                                <w:t>编制人员未发生第</w:t>
                              </w:r>
                              <w:r>
                                <w:rPr>
                                  <w:spacing w:val="6"/>
                                  <w:sz w:val="30"/>
                                </w:rPr>
                                <w:t>5</w:t>
                              </w:r>
                              <w:r>
                                <w:rPr>
                                  <w:spacing w:val="3"/>
                                  <w:sz w:val="30"/>
                                </w:rPr>
                                <w:t>项所列情形，全职情况发生变更、不再属于本单位全职人员的</w:t>
                              </w:r>
                            </w:p>
                            <w:p>
                              <w:pPr>
                                <w:numPr>
                                  <w:ilvl w:val="0"/>
                                  <w:numId w:val="1"/>
                                </w:numPr>
                                <w:tabs>
                                  <w:tab w:val="left" w:pos="461"/>
                                </w:tabs>
                                <w:spacing w:before="3"/>
                                <w:ind w:left="460" w:right="0" w:hanging="303"/>
                                <w:jc w:val="left"/>
                                <w:rPr>
                                  <w:sz w:val="30"/>
                                </w:rPr>
                              </w:pPr>
                              <w:r>
                                <w:rPr>
                                  <w:sz w:val="30"/>
                                </w:rPr>
                                <w:t>补正基本情况信息</w:t>
                              </w:r>
                            </w:p>
                          </w:txbxContent>
                        </wps:txbx>
                        <wps:bodyPr lIns="0" tIns="0" rIns="0" bIns="0" upright="1"/>
                      </wps:wsp>
                    </wpg:wgp>
                  </a:graphicData>
                </a:graphic>
              </wp:anchor>
            </w:drawing>
          </mc:Choice>
          <mc:Fallback>
            <w:pict>
              <v:group id="_x0000_s1026" o:spid="_x0000_s1026" o:spt="203" style="position:absolute;left:0pt;margin-left:62.85pt;margin-top:9.2pt;height:251.9pt;width:465.45pt;mso-position-horizontal-relative:page;mso-wrap-distance-bottom:0pt;mso-wrap-distance-top:0pt;z-index:-251655168;mso-width-relative:page;mso-height-relative:page;" coordorigin="1258,184" coordsize="9309,5038" o:gfxdata="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">
                <o:lock v:ext="edit" aspectratio="f"/>
                <v:shape id="_x0000_s1026" o:spid="_x0000_s1026" o:spt="100" style="position:absolute;left:1257;top:184;height:5038;width:9309;" fillcolor="#000000" filled="t" stroked="f" coordsize="9309,5038" o:gfxdata="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LabFLgAAADaAAAA&#10;DwAAAAAAAAABACAAAAAiAAAAZHJzL2Rvd25yZXYueG1sUEsBAhQAFAAAAAgAh07iQDMvBZ47AAAA&#10;OQAAABAAAAAAAAAAAQAgAAAABwEAAGRycy9zaGFwZXhtbC54bWxQSwUGAAAAAAYABgBbAQAAsQMA&#10;AAAA&#10;" path="m9309,5038l0,5038,0,0,9309,0,9309,8,15,8,7,15,15,15,15,5023,7,5023,15,5031,9309,5031,9309,5038xm15,15l7,15,15,8,15,15xm9294,15l15,15,15,8,9294,8,9294,15xm9294,5031l9294,8,9301,15,9309,15,9309,5023,9301,5023,9294,5031xm9309,15l9301,15,9294,8,9309,8,9309,15xm15,5031l7,5023,15,5023,15,5031xm9294,5031l15,5031,15,5023,9294,5023,9294,5031xm9309,5031l9294,5031,9301,5023,9309,5023,9309,5031xe">
                  <v:fill on="t" focussize="0,0"/>
                  <v:stroke on="f"/>
                  <v:imagedata o:title=""/>
                  <o:lock v:ext="edit" aspectratio="f"/>
                </v:shape>
                <v:shape id="_x0000_s1026" o:spid="_x0000_s1026" o:spt="202" type="#_x0000_t202" style="position:absolute;left:1257;top:184;height:5038;width:9309;"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numPr>
                            <w:ilvl w:val="0"/>
                            <w:numId w:val="1"/>
                          </w:numPr>
                          <w:tabs>
                            <w:tab w:val="left" w:pos="461"/>
                          </w:tabs>
                          <w:spacing w:before="162"/>
                          <w:ind w:left="460" w:right="0" w:hanging="303"/>
                          <w:jc w:val="left"/>
                          <w:rPr>
                            <w:sz w:val="30"/>
                          </w:rPr>
                        </w:pPr>
                        <w:r>
                          <w:rPr>
                            <w:sz w:val="30"/>
                          </w:rPr>
                          <w:t>首次提交基本情况信息</w:t>
                        </w:r>
                      </w:p>
                      <w:p>
                        <w:pPr>
                          <w:numPr>
                            <w:ilvl w:val="0"/>
                            <w:numId w:val="1"/>
                          </w:numPr>
                          <w:tabs>
                            <w:tab w:val="left" w:pos="461"/>
                          </w:tabs>
                          <w:spacing w:before="160"/>
                          <w:ind w:left="460" w:right="0" w:hanging="303"/>
                          <w:jc w:val="left"/>
                          <w:rPr>
                            <w:sz w:val="30"/>
                          </w:rPr>
                        </w:pPr>
                        <w:r>
                          <w:rPr>
                            <w:sz w:val="30"/>
                          </w:rPr>
                          <w:t>单位名称、住所或者法定代表人（负责人）变更的</w:t>
                        </w:r>
                      </w:p>
                      <w:p>
                        <w:pPr>
                          <w:numPr>
                            <w:ilvl w:val="0"/>
                            <w:numId w:val="1"/>
                          </w:numPr>
                          <w:tabs>
                            <w:tab w:val="left" w:pos="461"/>
                          </w:tabs>
                          <w:spacing w:before="161"/>
                          <w:ind w:left="460" w:right="0" w:hanging="303"/>
                          <w:jc w:val="left"/>
                          <w:rPr>
                            <w:sz w:val="30"/>
                          </w:rPr>
                        </w:pPr>
                        <w:r>
                          <w:rPr>
                            <w:sz w:val="30"/>
                          </w:rPr>
                          <w:t>出资人、举办单位、业务主管部门或者挂靠单位等变更的</w:t>
                        </w:r>
                      </w:p>
                      <w:p>
                        <w:pPr>
                          <w:numPr>
                            <w:ilvl w:val="0"/>
                            <w:numId w:val="1"/>
                          </w:numPr>
                          <w:tabs>
                            <w:tab w:val="left" w:pos="464"/>
                          </w:tabs>
                          <w:spacing w:before="160" w:line="340" w:lineRule="auto"/>
                          <w:ind w:left="158" w:right="158" w:firstLine="0"/>
                          <w:jc w:val="left"/>
                          <w:rPr>
                            <w:sz w:val="30"/>
                          </w:rPr>
                        </w:pPr>
                        <w:r>
                          <w:rPr>
                            <w:spacing w:val="4"/>
                            <w:sz w:val="30"/>
                          </w:rPr>
                          <w:t>未发生第</w:t>
                        </w:r>
                        <w:r>
                          <w:rPr>
                            <w:spacing w:val="6"/>
                            <w:sz w:val="30"/>
                          </w:rPr>
                          <w:t>3</w:t>
                        </w:r>
                        <w:r>
                          <w:rPr>
                            <w:spacing w:val="4"/>
                            <w:sz w:val="30"/>
                          </w:rPr>
                          <w:t>项所列情形、与《建设项目环境影响报告书（表）</w:t>
                        </w:r>
                        <w:r>
                          <w:rPr>
                            <w:spacing w:val="2"/>
                            <w:sz w:val="30"/>
                          </w:rPr>
                          <w:t>编制监督管理办法》第九条规定的符合性发生变更的</w:t>
                        </w:r>
                      </w:p>
                      <w:p>
                        <w:pPr>
                          <w:numPr>
                            <w:ilvl w:val="0"/>
                            <w:numId w:val="1"/>
                          </w:numPr>
                          <w:tabs>
                            <w:tab w:val="left" w:pos="461"/>
                          </w:tabs>
                          <w:spacing w:before="0" w:line="382" w:lineRule="exact"/>
                          <w:ind w:left="460" w:right="0" w:hanging="303"/>
                          <w:jc w:val="left"/>
                          <w:rPr>
                            <w:sz w:val="30"/>
                          </w:rPr>
                        </w:pPr>
                        <w:r>
                          <w:rPr>
                            <w:sz w:val="30"/>
                          </w:rPr>
                          <w:t>编制人员从业单位已变更或者已调离从业单位的</w:t>
                        </w:r>
                      </w:p>
                      <w:p>
                        <w:pPr>
                          <w:numPr>
                            <w:ilvl w:val="0"/>
                            <w:numId w:val="1"/>
                          </w:numPr>
                          <w:tabs>
                            <w:tab w:val="left" w:pos="464"/>
                          </w:tabs>
                          <w:spacing w:before="161" w:line="338" w:lineRule="auto"/>
                          <w:ind w:left="158" w:right="158" w:firstLine="0"/>
                          <w:jc w:val="left"/>
                          <w:rPr>
                            <w:sz w:val="30"/>
                          </w:rPr>
                        </w:pPr>
                        <w:r>
                          <w:rPr>
                            <w:spacing w:val="4"/>
                            <w:sz w:val="30"/>
                          </w:rPr>
                          <w:t>编制人员未发生第</w:t>
                        </w:r>
                        <w:r>
                          <w:rPr>
                            <w:spacing w:val="6"/>
                            <w:sz w:val="30"/>
                          </w:rPr>
                          <w:t>5</w:t>
                        </w:r>
                        <w:r>
                          <w:rPr>
                            <w:spacing w:val="3"/>
                            <w:sz w:val="30"/>
                          </w:rPr>
                          <w:t>项所列情形，全职情况发生变更、不再属于本单位全职人员的</w:t>
                        </w:r>
                      </w:p>
                      <w:p>
                        <w:pPr>
                          <w:numPr>
                            <w:ilvl w:val="0"/>
                            <w:numId w:val="1"/>
                          </w:numPr>
                          <w:tabs>
                            <w:tab w:val="left" w:pos="461"/>
                          </w:tabs>
                          <w:spacing w:before="3"/>
                          <w:ind w:left="460" w:right="0" w:hanging="303"/>
                          <w:jc w:val="left"/>
                          <w:rPr>
                            <w:sz w:val="30"/>
                          </w:rPr>
                        </w:pPr>
                        <w:r>
                          <w:rPr>
                            <w:sz w:val="30"/>
                          </w:rPr>
                          <w:t>补正基本情况信息</w:t>
                        </w:r>
                      </w:p>
                    </w:txbxContent>
                  </v:textbox>
                </v:shape>
                <w10:wrap type="topAndBottom"/>
              </v:group>
            </w:pict>
          </mc:Fallback>
        </mc:AlternateContent>
      </w:r>
    </w:p>
    <w:p>
      <w:pPr>
        <w:pStyle w:val="2"/>
        <w:rPr>
          <w:sz w:val="20"/>
        </w:rPr>
      </w:pPr>
    </w:p>
    <w:p>
      <w:pPr>
        <w:pStyle w:val="2"/>
        <w:rPr>
          <w:sz w:val="19"/>
        </w:rPr>
      </w:pPr>
    </w:p>
    <w:p>
      <w:pPr>
        <w:spacing w:after="0"/>
        <w:rPr>
          <w:sz w:val="19"/>
        </w:rPr>
        <w:sectPr>
          <w:pgSz w:w="11910" w:h="16840"/>
          <w:pgMar w:top="1600" w:right="1240" w:bottom="280" w:left="1140" w:header="720" w:footer="720" w:gutter="0"/>
        </w:sectPr>
      </w:pPr>
    </w:p>
    <w:p>
      <w:pPr>
        <w:pStyle w:val="2"/>
        <w:rPr>
          <w:sz w:val="28"/>
        </w:rPr>
      </w:pPr>
    </w:p>
    <w:p>
      <w:pPr>
        <w:pStyle w:val="2"/>
        <w:rPr>
          <w:sz w:val="28"/>
        </w:rPr>
      </w:pPr>
    </w:p>
    <w:p>
      <w:pPr>
        <w:pStyle w:val="2"/>
        <w:rPr>
          <w:sz w:val="37"/>
        </w:rPr>
      </w:pPr>
    </w:p>
    <w:p>
      <w:pPr>
        <w:tabs>
          <w:tab w:val="left" w:pos="1331"/>
        </w:tabs>
        <w:spacing w:before="0"/>
        <w:ind w:left="391" w:right="0" w:firstLine="0"/>
        <w:jc w:val="lef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20</w:t>
      </w:r>
      <w:r>
        <w:rPr>
          <w:rFonts w:ascii="宋体" w:hAnsi="宋体"/>
          <w:sz w:val="26"/>
        </w:rPr>
        <w:tab/>
      </w:r>
      <w:r>
        <w:rPr>
          <w:rFonts w:ascii="宋体" w:hAnsi="宋体"/>
          <w:sz w:val="28"/>
        </w:rPr>
        <w:t>—</w:t>
      </w:r>
    </w:p>
    <w:p>
      <w:pPr>
        <w:pStyle w:val="2"/>
        <w:spacing w:before="58"/>
        <w:ind w:left="391"/>
      </w:pPr>
      <w:r>
        <w:br w:type="column"/>
      </w:r>
      <w:r>
        <w:t>承诺单位(公章)：</w:t>
      </w:r>
    </w:p>
    <w:p>
      <w:pPr>
        <w:pStyle w:val="2"/>
        <w:tabs>
          <w:tab w:val="left" w:pos="2042"/>
          <w:tab w:val="left" w:pos="2942"/>
        </w:tabs>
        <w:spacing w:before="201"/>
        <w:ind w:left="991"/>
      </w:pPr>
      <w:r>
        <w:t>年</w:t>
      </w:r>
      <w:r>
        <w:tab/>
      </w:r>
      <w:r>
        <w:t>月</w:t>
      </w:r>
      <w:r>
        <w:tab/>
      </w:r>
      <w:r>
        <w:t>日</w:t>
      </w:r>
    </w:p>
    <w:p>
      <w:pPr>
        <w:spacing w:after="0"/>
        <w:sectPr>
          <w:type w:val="continuous"/>
          <w:pgSz w:w="11910" w:h="16840"/>
          <w:pgMar w:top="1600" w:right="1240" w:bottom="280" w:left="1140" w:header="720" w:footer="720" w:gutter="0"/>
          <w:cols w:equalWidth="0" w:num="2">
            <w:col w:w="1654" w:space="3295"/>
            <w:col w:w="4581"/>
          </w:cols>
        </w:sectPr>
      </w:pPr>
    </w:p>
    <w:p>
      <w:pPr>
        <w:pStyle w:val="2"/>
        <w:spacing w:before="2"/>
        <w:rPr>
          <w:sz w:val="17"/>
        </w:rPr>
      </w:pPr>
    </w:p>
    <w:p>
      <w:pPr>
        <w:spacing w:before="54"/>
        <w:ind w:left="391" w:right="0" w:firstLine="0"/>
        <w:jc w:val="left"/>
        <w:rPr>
          <w:rFonts w:hint="eastAsia" w:ascii="黑体" w:eastAsia="黑体"/>
          <w:sz w:val="32"/>
        </w:rPr>
      </w:pPr>
      <w:r>
        <w:rPr>
          <w:rFonts w:hint="eastAsia" w:ascii="黑体" w:eastAsia="黑体"/>
          <w:sz w:val="32"/>
        </w:rPr>
        <w:t>附2</w:t>
      </w:r>
    </w:p>
    <w:p>
      <w:pPr>
        <w:pStyle w:val="2"/>
        <w:rPr>
          <w:rFonts w:ascii="黑体"/>
          <w:sz w:val="20"/>
        </w:rPr>
      </w:pPr>
    </w:p>
    <w:p>
      <w:pPr>
        <w:pStyle w:val="2"/>
        <w:rPr>
          <w:rFonts w:ascii="黑体"/>
          <w:sz w:val="20"/>
        </w:rPr>
      </w:pPr>
    </w:p>
    <w:p>
      <w:pPr>
        <w:spacing w:before="171"/>
        <w:ind w:left="2652" w:right="2553" w:firstLine="0"/>
        <w:jc w:val="center"/>
        <w:rPr>
          <w:rFonts w:hint="eastAsia" w:ascii="微软雅黑" w:eastAsia="微软雅黑"/>
          <w:sz w:val="38"/>
        </w:rPr>
      </w:pPr>
      <w:r>
        <w:rPr>
          <w:rFonts w:hint="eastAsia" w:ascii="微软雅黑" w:eastAsia="微软雅黑"/>
          <w:sz w:val="38"/>
        </w:rPr>
        <w:t>编 制 人 员 承 诺 书</w:t>
      </w:r>
    </w:p>
    <w:p>
      <w:pPr>
        <w:pStyle w:val="2"/>
        <w:rPr>
          <w:rFonts w:ascii="微软雅黑"/>
          <w:sz w:val="37"/>
        </w:rPr>
      </w:pPr>
    </w:p>
    <w:p>
      <w:pPr>
        <w:pStyle w:val="2"/>
        <w:tabs>
          <w:tab w:val="left" w:pos="2515"/>
          <w:tab w:val="left" w:pos="3091"/>
          <w:tab w:val="left" w:pos="6866"/>
          <w:tab w:val="left" w:pos="8639"/>
        </w:tabs>
        <w:spacing w:line="364" w:lineRule="auto"/>
        <w:ind w:left="391" w:right="287" w:firstLine="640"/>
        <w:jc w:val="both"/>
      </w:pPr>
      <w:r>
        <w:t>本人</w:t>
      </w:r>
      <w:r>
        <w:rPr>
          <w:u w:val="single"/>
        </w:rPr>
        <w:t xml:space="preserve"> </w:t>
      </w:r>
      <w:r>
        <w:rPr>
          <w:u w:val="single"/>
        </w:rPr>
        <w:tab/>
      </w:r>
      <w:r>
        <w:t>（身份证件号码</w:t>
      </w:r>
      <w:r>
        <w:rPr>
          <w:u w:val="single"/>
        </w:rPr>
        <w:t xml:space="preserve"> </w:t>
      </w:r>
      <w:r>
        <w:rPr>
          <w:u w:val="single"/>
        </w:rPr>
        <w:tab/>
      </w:r>
      <w:r>
        <w:rPr>
          <w:spacing w:val="-15"/>
        </w:rPr>
        <w:t>）</w:t>
      </w:r>
      <w:r>
        <w:t>郑重承诺</w:t>
      </w:r>
      <w:r>
        <w:rPr>
          <w:spacing w:val="-17"/>
        </w:rPr>
        <w:t>：</w:t>
      </w:r>
      <w:r>
        <w:t>本</w:t>
      </w:r>
      <w:r>
        <w:rPr>
          <w:spacing w:val="-14"/>
        </w:rPr>
        <w:t>人</w:t>
      </w:r>
      <w:r>
        <w:t>在</w:t>
      </w:r>
      <w:r>
        <w:rPr>
          <w:u w:val="single"/>
        </w:rPr>
        <w:t xml:space="preserve"> </w:t>
      </w:r>
      <w:r>
        <w:rPr>
          <w:u w:val="single"/>
        </w:rPr>
        <w:tab/>
      </w:r>
      <w:r>
        <w:rPr>
          <w:u w:val="single"/>
        </w:rPr>
        <w:tab/>
      </w:r>
      <w:r>
        <w:t>单</w:t>
      </w:r>
      <w:r>
        <w:rPr>
          <w:spacing w:val="-3"/>
        </w:rPr>
        <w:t>位</w:t>
      </w:r>
      <w:r>
        <w:t>（统一社会信用代码</w:t>
      </w:r>
      <w:r>
        <w:rPr>
          <w:u w:val="single"/>
        </w:rPr>
        <w:t xml:space="preserve"> </w:t>
      </w:r>
      <w:r>
        <w:rPr>
          <w:u w:val="single"/>
        </w:rPr>
        <w:tab/>
      </w:r>
      <w:r>
        <w:rPr>
          <w:u w:val="single"/>
        </w:rPr>
        <w:tab/>
      </w:r>
      <w:r>
        <w:rPr>
          <w:spacing w:val="-3"/>
        </w:rPr>
        <w:t>）</w:t>
      </w:r>
      <w:r>
        <w:rPr>
          <w:spacing w:val="-16"/>
        </w:rPr>
        <w:t>全</w:t>
      </w:r>
      <w:r>
        <w:t>职工作</w:t>
      </w:r>
      <w:r>
        <w:rPr>
          <w:spacing w:val="-5"/>
        </w:rPr>
        <w:t>，</w:t>
      </w:r>
      <w:r>
        <w:t>本次在环境影响评价信用平台提交的下列第</w:t>
      </w:r>
      <w:r>
        <w:rPr>
          <w:u w:val="single"/>
        </w:rPr>
        <w:t xml:space="preserve">  </w:t>
      </w:r>
      <w:r>
        <w:rPr>
          <w:spacing w:val="148"/>
          <w:u w:val="single"/>
        </w:rPr>
        <w:t xml:space="preserve"> </w:t>
      </w:r>
      <w:r>
        <w:t>项相关</w:t>
      </w:r>
      <w:r>
        <w:rPr>
          <w:spacing w:val="-14"/>
        </w:rPr>
        <w:t>情</w:t>
      </w:r>
      <w:r>
        <w:t>况信息真实准确、完整有效。</w:t>
      </w:r>
    </w:p>
    <w:p>
      <w:pPr>
        <w:pStyle w:val="2"/>
        <w:spacing w:before="7"/>
        <w:rPr>
          <w:sz w:val="16"/>
        </w:rPr>
      </w:pPr>
      <w:r>
        <mc:AlternateContent>
          <mc:Choice Requires="wpg">
            <w:drawing>
              <wp:anchor distT="0" distB="0" distL="114300" distR="114300" simplePos="0" relativeHeight="251663360" behindDoc="1" locked="0" layoutInCell="1" allowOverlap="1">
                <wp:simplePos x="0" y="0"/>
                <wp:positionH relativeFrom="page">
                  <wp:posOffset>967105</wp:posOffset>
                </wp:positionH>
                <wp:positionV relativeFrom="paragraph">
                  <wp:posOffset>159385</wp:posOffset>
                </wp:positionV>
                <wp:extent cx="5659120" cy="2912745"/>
                <wp:effectExtent l="635" t="635" r="4445" b="7620"/>
                <wp:wrapTopAndBottom/>
                <wp:docPr id="6" name="组合 6"/>
                <wp:cNvGraphicFramePr/>
                <a:graphic xmlns:a="http://schemas.openxmlformats.org/drawingml/2006/main">
                  <a:graphicData uri="http://schemas.microsoft.com/office/word/2010/wordprocessingGroup">
                    <wpg:wgp>
                      <wpg:cNvGrpSpPr/>
                      <wpg:grpSpPr>
                        <a:xfrm>
                          <a:off x="0" y="0"/>
                          <a:ext cx="5659120" cy="2912745"/>
                          <a:chOff x="1524" y="252"/>
                          <a:chExt cx="8912" cy="4587"/>
                        </a:xfrm>
                      </wpg:grpSpPr>
                      <wps:wsp>
                        <wps:cNvPr id="4" name="任意多边形 4"/>
                        <wps:cNvSpPr/>
                        <wps:spPr>
                          <a:xfrm>
                            <a:off x="1523" y="251"/>
                            <a:ext cx="8912" cy="4587"/>
                          </a:xfrm>
                          <a:custGeom>
                            <a:avLst/>
                            <a:gdLst/>
                            <a:ahLst/>
                            <a:cxnLst/>
                            <a:pathLst>
                              <a:path w="8912" h="4587">
                                <a:moveTo>
                                  <a:pt x="8912" y="4587"/>
                                </a:moveTo>
                                <a:lnTo>
                                  <a:pt x="0" y="4587"/>
                                </a:lnTo>
                                <a:lnTo>
                                  <a:pt x="0" y="0"/>
                                </a:lnTo>
                                <a:lnTo>
                                  <a:pt x="8912" y="0"/>
                                </a:lnTo>
                                <a:lnTo>
                                  <a:pt x="8912" y="7"/>
                                </a:lnTo>
                                <a:lnTo>
                                  <a:pt x="15" y="7"/>
                                </a:lnTo>
                                <a:lnTo>
                                  <a:pt x="7" y="15"/>
                                </a:lnTo>
                                <a:lnTo>
                                  <a:pt x="15" y="15"/>
                                </a:lnTo>
                                <a:lnTo>
                                  <a:pt x="15" y="4572"/>
                                </a:lnTo>
                                <a:lnTo>
                                  <a:pt x="7" y="4572"/>
                                </a:lnTo>
                                <a:lnTo>
                                  <a:pt x="15" y="4579"/>
                                </a:lnTo>
                                <a:lnTo>
                                  <a:pt x="8912" y="4579"/>
                                </a:lnTo>
                                <a:lnTo>
                                  <a:pt x="8912" y="4587"/>
                                </a:lnTo>
                                <a:close/>
                                <a:moveTo>
                                  <a:pt x="15" y="15"/>
                                </a:moveTo>
                                <a:lnTo>
                                  <a:pt x="7" y="15"/>
                                </a:lnTo>
                                <a:lnTo>
                                  <a:pt x="15" y="7"/>
                                </a:lnTo>
                                <a:lnTo>
                                  <a:pt x="15" y="15"/>
                                </a:lnTo>
                                <a:close/>
                                <a:moveTo>
                                  <a:pt x="8897" y="15"/>
                                </a:moveTo>
                                <a:lnTo>
                                  <a:pt x="15" y="15"/>
                                </a:lnTo>
                                <a:lnTo>
                                  <a:pt x="15" y="7"/>
                                </a:lnTo>
                                <a:lnTo>
                                  <a:pt x="8897" y="7"/>
                                </a:lnTo>
                                <a:lnTo>
                                  <a:pt x="8897" y="15"/>
                                </a:lnTo>
                                <a:close/>
                                <a:moveTo>
                                  <a:pt x="8897" y="4579"/>
                                </a:moveTo>
                                <a:lnTo>
                                  <a:pt x="8897" y="7"/>
                                </a:lnTo>
                                <a:lnTo>
                                  <a:pt x="8904" y="15"/>
                                </a:lnTo>
                                <a:lnTo>
                                  <a:pt x="8912" y="15"/>
                                </a:lnTo>
                                <a:lnTo>
                                  <a:pt x="8912" y="4572"/>
                                </a:lnTo>
                                <a:lnTo>
                                  <a:pt x="8904" y="4572"/>
                                </a:lnTo>
                                <a:lnTo>
                                  <a:pt x="8897" y="4579"/>
                                </a:lnTo>
                                <a:close/>
                                <a:moveTo>
                                  <a:pt x="8912" y="15"/>
                                </a:moveTo>
                                <a:lnTo>
                                  <a:pt x="8904" y="15"/>
                                </a:lnTo>
                                <a:lnTo>
                                  <a:pt x="8897" y="7"/>
                                </a:lnTo>
                                <a:lnTo>
                                  <a:pt x="8912" y="7"/>
                                </a:lnTo>
                                <a:lnTo>
                                  <a:pt x="8912" y="15"/>
                                </a:lnTo>
                                <a:close/>
                                <a:moveTo>
                                  <a:pt x="15" y="4579"/>
                                </a:moveTo>
                                <a:lnTo>
                                  <a:pt x="7" y="4572"/>
                                </a:lnTo>
                                <a:lnTo>
                                  <a:pt x="15" y="4572"/>
                                </a:lnTo>
                                <a:lnTo>
                                  <a:pt x="15" y="4579"/>
                                </a:lnTo>
                                <a:close/>
                                <a:moveTo>
                                  <a:pt x="8897" y="4579"/>
                                </a:moveTo>
                                <a:lnTo>
                                  <a:pt x="15" y="4579"/>
                                </a:lnTo>
                                <a:lnTo>
                                  <a:pt x="15" y="4572"/>
                                </a:lnTo>
                                <a:lnTo>
                                  <a:pt x="8897" y="4572"/>
                                </a:lnTo>
                                <a:lnTo>
                                  <a:pt x="8897" y="4579"/>
                                </a:lnTo>
                                <a:close/>
                                <a:moveTo>
                                  <a:pt x="8912" y="4579"/>
                                </a:moveTo>
                                <a:lnTo>
                                  <a:pt x="8897" y="4579"/>
                                </a:lnTo>
                                <a:lnTo>
                                  <a:pt x="8904" y="4572"/>
                                </a:lnTo>
                                <a:lnTo>
                                  <a:pt x="8912" y="4572"/>
                                </a:lnTo>
                                <a:lnTo>
                                  <a:pt x="8912" y="4579"/>
                                </a:lnTo>
                                <a:close/>
                              </a:path>
                            </a:pathLst>
                          </a:custGeom>
                          <a:solidFill>
                            <a:srgbClr val="000000"/>
                          </a:solidFill>
                          <a:ln>
                            <a:noFill/>
                          </a:ln>
                        </wps:spPr>
                        <wps:bodyPr upright="1"/>
                      </wps:wsp>
                      <wps:wsp>
                        <wps:cNvPr id="5" name="文本框 5"/>
                        <wps:cNvSpPr txBox="1"/>
                        <wps:spPr>
                          <a:xfrm>
                            <a:off x="1523" y="251"/>
                            <a:ext cx="8912" cy="4587"/>
                          </a:xfrm>
                          <a:prstGeom prst="rect">
                            <a:avLst/>
                          </a:prstGeom>
                          <a:noFill/>
                          <a:ln>
                            <a:noFill/>
                          </a:ln>
                        </wps:spPr>
                        <wps:txbx>
                          <w:txbxContent>
                            <w:p>
                              <w:pPr>
                                <w:numPr>
                                  <w:ilvl w:val="0"/>
                                  <w:numId w:val="2"/>
                                </w:numPr>
                                <w:tabs>
                                  <w:tab w:val="left" w:pos="462"/>
                                </w:tabs>
                                <w:spacing w:before="89"/>
                                <w:ind w:left="461" w:right="0" w:hanging="304"/>
                                <w:jc w:val="left"/>
                                <w:rPr>
                                  <w:sz w:val="30"/>
                                </w:rPr>
                              </w:pPr>
                              <w:r>
                                <w:rPr>
                                  <w:sz w:val="30"/>
                                </w:rPr>
                                <w:t>首次提交基本情况信息</w:t>
                              </w:r>
                            </w:p>
                            <w:p>
                              <w:pPr>
                                <w:numPr>
                                  <w:ilvl w:val="0"/>
                                  <w:numId w:val="2"/>
                                </w:numPr>
                                <w:tabs>
                                  <w:tab w:val="left" w:pos="462"/>
                                </w:tabs>
                                <w:spacing w:before="199"/>
                                <w:ind w:left="461" w:right="0" w:hanging="304"/>
                                <w:jc w:val="left"/>
                                <w:rPr>
                                  <w:sz w:val="30"/>
                                </w:rPr>
                              </w:pPr>
                              <w:r>
                                <w:rPr>
                                  <w:sz w:val="30"/>
                                </w:rPr>
                                <w:t>从业单位变更的</w:t>
                              </w:r>
                            </w:p>
                            <w:p>
                              <w:pPr>
                                <w:numPr>
                                  <w:ilvl w:val="0"/>
                                  <w:numId w:val="2"/>
                                </w:numPr>
                                <w:tabs>
                                  <w:tab w:val="left" w:pos="462"/>
                                </w:tabs>
                                <w:spacing w:before="180"/>
                                <w:ind w:left="461" w:right="0" w:hanging="304"/>
                                <w:jc w:val="left"/>
                                <w:rPr>
                                  <w:sz w:val="30"/>
                                </w:rPr>
                              </w:pPr>
                              <w:r>
                                <w:rPr>
                                  <w:sz w:val="30"/>
                                </w:rPr>
                                <w:t>调离从业单位的</w:t>
                              </w:r>
                            </w:p>
                            <w:p>
                              <w:pPr>
                                <w:numPr>
                                  <w:ilvl w:val="0"/>
                                  <w:numId w:val="2"/>
                                </w:numPr>
                                <w:tabs>
                                  <w:tab w:val="left" w:pos="462"/>
                                </w:tabs>
                                <w:spacing w:before="179"/>
                                <w:ind w:left="461" w:right="0" w:hanging="304"/>
                                <w:jc w:val="left"/>
                                <w:rPr>
                                  <w:sz w:val="30"/>
                                </w:rPr>
                              </w:pPr>
                              <w:r>
                                <w:rPr>
                                  <w:sz w:val="30"/>
                                </w:rPr>
                                <w:t>建立诚信档案后取得环境影响评价工程师职业资格证书的</w:t>
                              </w:r>
                            </w:p>
                            <w:p>
                              <w:pPr>
                                <w:numPr>
                                  <w:ilvl w:val="0"/>
                                  <w:numId w:val="2"/>
                                </w:numPr>
                                <w:tabs>
                                  <w:tab w:val="left" w:pos="462"/>
                                </w:tabs>
                                <w:spacing w:before="183"/>
                                <w:ind w:left="461" w:right="0" w:hanging="304"/>
                                <w:jc w:val="left"/>
                                <w:rPr>
                                  <w:sz w:val="30"/>
                                </w:rPr>
                              </w:pPr>
                              <w:r>
                                <w:rPr>
                                  <w:sz w:val="30"/>
                                </w:rPr>
                                <w:t>被注销后从业单位变更的</w:t>
                              </w:r>
                            </w:p>
                            <w:p>
                              <w:pPr>
                                <w:numPr>
                                  <w:ilvl w:val="0"/>
                                  <w:numId w:val="2"/>
                                </w:numPr>
                                <w:tabs>
                                  <w:tab w:val="left" w:pos="462"/>
                                </w:tabs>
                                <w:spacing w:before="179"/>
                                <w:ind w:left="461" w:right="0" w:hanging="304"/>
                                <w:jc w:val="left"/>
                                <w:rPr>
                                  <w:sz w:val="30"/>
                                </w:rPr>
                              </w:pPr>
                              <w:r>
                                <w:rPr>
                                  <w:sz w:val="30"/>
                                </w:rPr>
                                <w:t>被注销后调回原从业单位的</w:t>
                              </w:r>
                            </w:p>
                            <w:p>
                              <w:pPr>
                                <w:numPr>
                                  <w:ilvl w:val="0"/>
                                  <w:numId w:val="2"/>
                                </w:numPr>
                                <w:tabs>
                                  <w:tab w:val="left" w:pos="462"/>
                                </w:tabs>
                                <w:spacing w:before="180"/>
                                <w:ind w:left="461" w:right="0" w:hanging="304"/>
                                <w:jc w:val="left"/>
                                <w:rPr>
                                  <w:sz w:val="30"/>
                                </w:rPr>
                              </w:pPr>
                              <w:r>
                                <w:rPr>
                                  <w:sz w:val="30"/>
                                </w:rPr>
                                <w:t>编制单位终止的</w:t>
                              </w:r>
                            </w:p>
                            <w:p>
                              <w:pPr>
                                <w:numPr>
                                  <w:ilvl w:val="0"/>
                                  <w:numId w:val="2"/>
                                </w:numPr>
                                <w:tabs>
                                  <w:tab w:val="left" w:pos="462"/>
                                </w:tabs>
                                <w:spacing w:before="179"/>
                                <w:ind w:left="461" w:right="0" w:hanging="304"/>
                                <w:jc w:val="left"/>
                                <w:rPr>
                                  <w:sz w:val="30"/>
                                </w:rPr>
                              </w:pPr>
                              <w:r>
                                <w:rPr>
                                  <w:sz w:val="30"/>
                                </w:rPr>
                                <w:t>补正基本情况信息</w:t>
                              </w:r>
                            </w:p>
                          </w:txbxContent>
                        </wps:txbx>
                        <wps:bodyPr lIns="0" tIns="0" rIns="0" bIns="0" upright="1"/>
                      </wps:wsp>
                    </wpg:wgp>
                  </a:graphicData>
                </a:graphic>
              </wp:anchor>
            </w:drawing>
          </mc:Choice>
          <mc:Fallback>
            <w:pict>
              <v:group id="_x0000_s1026" o:spid="_x0000_s1026" o:spt="203" style="position:absolute;left:0pt;margin-left:76.15pt;margin-top:12.55pt;height:229.35pt;width:445.6pt;mso-position-horizontal-relative:page;mso-wrap-distance-bottom:0pt;mso-wrap-distance-top:0pt;z-index:-251653120;mso-width-relative:page;mso-height-relative:page;" coordorigin="1524,252" coordsize="8912,4587" o:gfxdata="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BGgcxZ2gAAAAsBAAAPAAAAAAAAAAEAIAAAACIAAABkcnMvZG93bnJldi54&#10;bWxQSwECFAAUAAAACACHTuJA37cQxMADAAAVDgAADgAAAAAAAAABACAAAAApAQAAZHJzL2Uyb0Rv&#10;Yy54bWxQSwUGAAAAAAYABgBZAQAAWwcAAAAA&#10;">
                <o:lock v:ext="edit" aspectratio="f"/>
                <v:shape id="_x0000_s1026" o:spid="_x0000_s1026" o:spt="100" style="position:absolute;left:1523;top:251;height:4587;width:8912;" fillcolor="#000000" filled="t" stroked="f" coordsize="8912,4587" o:gfxdata="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Z46G7sAAADa&#10;AAAADwAAAAAAAAABACAAAAAiAAAAZHJzL2Rvd25yZXYueG1sUEsBAhQAFAAAAAgAh07iQDMvBZ47&#10;AAAAOQAAABAAAAAAAAAAAQAgAAAACgEAAGRycy9zaGFwZXhtbC54bWxQSwUGAAAAAAYABgBbAQAA&#10;tAMAAAAA&#10;" path="m8912,4587l0,4587,0,0,8912,0,8912,7,15,7,7,15,15,15,15,4572,7,4572,15,4579,8912,4579,8912,4587xm15,15l7,15,15,7,15,15xm8897,15l15,15,15,7,8897,7,8897,15xm8897,4579l8897,7,8904,15,8912,15,8912,4572,8904,4572,8897,4579xm8912,15l8904,15,8897,7,8912,7,8912,15xm15,4579l7,4572,15,4572,15,4579xm8897,4579l15,4579,15,4572,8897,4572,8897,4579xm8912,4579l8897,4579,8904,4572,8912,4572,8912,4579xe">
                  <v:fill on="t" focussize="0,0"/>
                  <v:stroke on="f"/>
                  <v:imagedata o:title=""/>
                  <o:lock v:ext="edit" aspectratio="f"/>
                </v:shape>
                <v:shape id="_x0000_s1026" o:spid="_x0000_s1026" o:spt="202" type="#_x0000_t202" style="position:absolute;left:1523;top:251;height:4587;width:8912;"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numPr>
                            <w:ilvl w:val="0"/>
                            <w:numId w:val="2"/>
                          </w:numPr>
                          <w:tabs>
                            <w:tab w:val="left" w:pos="462"/>
                          </w:tabs>
                          <w:spacing w:before="89"/>
                          <w:ind w:left="461" w:right="0" w:hanging="304"/>
                          <w:jc w:val="left"/>
                          <w:rPr>
                            <w:sz w:val="30"/>
                          </w:rPr>
                        </w:pPr>
                        <w:r>
                          <w:rPr>
                            <w:sz w:val="30"/>
                          </w:rPr>
                          <w:t>首次提交基本情况信息</w:t>
                        </w:r>
                      </w:p>
                      <w:p>
                        <w:pPr>
                          <w:numPr>
                            <w:ilvl w:val="0"/>
                            <w:numId w:val="2"/>
                          </w:numPr>
                          <w:tabs>
                            <w:tab w:val="left" w:pos="462"/>
                          </w:tabs>
                          <w:spacing w:before="199"/>
                          <w:ind w:left="461" w:right="0" w:hanging="304"/>
                          <w:jc w:val="left"/>
                          <w:rPr>
                            <w:sz w:val="30"/>
                          </w:rPr>
                        </w:pPr>
                        <w:r>
                          <w:rPr>
                            <w:sz w:val="30"/>
                          </w:rPr>
                          <w:t>从业单位变更的</w:t>
                        </w:r>
                      </w:p>
                      <w:p>
                        <w:pPr>
                          <w:numPr>
                            <w:ilvl w:val="0"/>
                            <w:numId w:val="2"/>
                          </w:numPr>
                          <w:tabs>
                            <w:tab w:val="left" w:pos="462"/>
                          </w:tabs>
                          <w:spacing w:before="180"/>
                          <w:ind w:left="461" w:right="0" w:hanging="304"/>
                          <w:jc w:val="left"/>
                          <w:rPr>
                            <w:sz w:val="30"/>
                          </w:rPr>
                        </w:pPr>
                        <w:r>
                          <w:rPr>
                            <w:sz w:val="30"/>
                          </w:rPr>
                          <w:t>调离从业单位的</w:t>
                        </w:r>
                      </w:p>
                      <w:p>
                        <w:pPr>
                          <w:numPr>
                            <w:ilvl w:val="0"/>
                            <w:numId w:val="2"/>
                          </w:numPr>
                          <w:tabs>
                            <w:tab w:val="left" w:pos="462"/>
                          </w:tabs>
                          <w:spacing w:before="179"/>
                          <w:ind w:left="461" w:right="0" w:hanging="304"/>
                          <w:jc w:val="left"/>
                          <w:rPr>
                            <w:sz w:val="30"/>
                          </w:rPr>
                        </w:pPr>
                        <w:r>
                          <w:rPr>
                            <w:sz w:val="30"/>
                          </w:rPr>
                          <w:t>建立诚信档案后取得环境影响评价工程师职业资格证书的</w:t>
                        </w:r>
                      </w:p>
                      <w:p>
                        <w:pPr>
                          <w:numPr>
                            <w:ilvl w:val="0"/>
                            <w:numId w:val="2"/>
                          </w:numPr>
                          <w:tabs>
                            <w:tab w:val="left" w:pos="462"/>
                          </w:tabs>
                          <w:spacing w:before="183"/>
                          <w:ind w:left="461" w:right="0" w:hanging="304"/>
                          <w:jc w:val="left"/>
                          <w:rPr>
                            <w:sz w:val="30"/>
                          </w:rPr>
                        </w:pPr>
                        <w:r>
                          <w:rPr>
                            <w:sz w:val="30"/>
                          </w:rPr>
                          <w:t>被注销后从业单位变更的</w:t>
                        </w:r>
                      </w:p>
                      <w:p>
                        <w:pPr>
                          <w:numPr>
                            <w:ilvl w:val="0"/>
                            <w:numId w:val="2"/>
                          </w:numPr>
                          <w:tabs>
                            <w:tab w:val="left" w:pos="462"/>
                          </w:tabs>
                          <w:spacing w:before="179"/>
                          <w:ind w:left="461" w:right="0" w:hanging="304"/>
                          <w:jc w:val="left"/>
                          <w:rPr>
                            <w:sz w:val="30"/>
                          </w:rPr>
                        </w:pPr>
                        <w:r>
                          <w:rPr>
                            <w:sz w:val="30"/>
                          </w:rPr>
                          <w:t>被注销后调回原从业单位的</w:t>
                        </w:r>
                      </w:p>
                      <w:p>
                        <w:pPr>
                          <w:numPr>
                            <w:ilvl w:val="0"/>
                            <w:numId w:val="2"/>
                          </w:numPr>
                          <w:tabs>
                            <w:tab w:val="left" w:pos="462"/>
                          </w:tabs>
                          <w:spacing w:before="180"/>
                          <w:ind w:left="461" w:right="0" w:hanging="304"/>
                          <w:jc w:val="left"/>
                          <w:rPr>
                            <w:sz w:val="30"/>
                          </w:rPr>
                        </w:pPr>
                        <w:r>
                          <w:rPr>
                            <w:sz w:val="30"/>
                          </w:rPr>
                          <w:t>编制单位终止的</w:t>
                        </w:r>
                      </w:p>
                      <w:p>
                        <w:pPr>
                          <w:numPr>
                            <w:ilvl w:val="0"/>
                            <w:numId w:val="2"/>
                          </w:numPr>
                          <w:tabs>
                            <w:tab w:val="left" w:pos="462"/>
                          </w:tabs>
                          <w:spacing w:before="179"/>
                          <w:ind w:left="461" w:right="0" w:hanging="304"/>
                          <w:jc w:val="left"/>
                          <w:rPr>
                            <w:sz w:val="30"/>
                          </w:rPr>
                        </w:pPr>
                        <w:r>
                          <w:rPr>
                            <w:sz w:val="30"/>
                          </w:rPr>
                          <w:t>补正基本情况信息</w:t>
                        </w:r>
                      </w:p>
                    </w:txbxContent>
                  </v:textbox>
                </v:shape>
                <w10:wrap type="topAndBottom"/>
              </v:group>
            </w:pict>
          </mc:Fallback>
        </mc:AlternateContent>
      </w:r>
    </w:p>
    <w:p>
      <w:pPr>
        <w:pStyle w:val="2"/>
        <w:spacing w:before="12"/>
        <w:rPr>
          <w:sz w:val="44"/>
        </w:rPr>
      </w:pPr>
    </w:p>
    <w:p>
      <w:pPr>
        <w:pStyle w:val="2"/>
        <w:ind w:left="4891"/>
      </w:pPr>
      <w:r>
        <w:t>承诺人(签字)：</w:t>
      </w:r>
    </w:p>
    <w:p>
      <w:pPr>
        <w:pStyle w:val="2"/>
        <w:tabs>
          <w:tab w:val="left" w:pos="6539"/>
          <w:tab w:val="left" w:pos="7439"/>
        </w:tabs>
        <w:spacing w:before="199"/>
        <w:ind w:left="5491"/>
      </w:pPr>
      <w:r>
        <w:t>年</w:t>
      </w:r>
      <w:r>
        <w:tab/>
      </w:r>
      <w:r>
        <w:t>月</w:t>
      </w:r>
      <w:r>
        <w:tab/>
      </w:r>
      <w:r>
        <w:t>日</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1"/>
        <w:rPr>
          <w:sz w:val="27"/>
        </w:rPr>
      </w:pPr>
    </w:p>
    <w:p>
      <w:pPr>
        <w:tabs>
          <w:tab w:val="left" w:pos="940"/>
        </w:tabs>
        <w:spacing w:before="61"/>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21</w:t>
      </w:r>
      <w:r>
        <w:rPr>
          <w:rFonts w:ascii="宋体" w:hAnsi="宋体"/>
          <w:sz w:val="26"/>
        </w:rPr>
        <w:tab/>
      </w:r>
      <w:r>
        <w:rPr>
          <w:rFonts w:ascii="宋体" w:hAnsi="宋体"/>
          <w:sz w:val="28"/>
        </w:rPr>
        <w:t>—</w:t>
      </w:r>
    </w:p>
    <w:p>
      <w:pPr>
        <w:spacing w:after="0"/>
        <w:jc w:val="right"/>
        <w:rPr>
          <w:rFonts w:ascii="宋体" w:hAnsi="宋体"/>
          <w:sz w:val="28"/>
        </w:rPr>
        <w:sectPr>
          <w:pgSz w:w="11910" w:h="16840"/>
          <w:pgMar w:top="1600" w:right="1240" w:bottom="280" w:left="1140" w:header="720" w:footer="720" w:gutter="0"/>
        </w:sectPr>
      </w:pPr>
    </w:p>
    <w:p>
      <w:pPr>
        <w:pStyle w:val="2"/>
        <w:spacing w:before="2"/>
        <w:rPr>
          <w:rFonts w:ascii="宋体"/>
          <w:sz w:val="17"/>
        </w:rPr>
      </w:pPr>
    </w:p>
    <w:p>
      <w:pPr>
        <w:spacing w:before="54"/>
        <w:ind w:left="391" w:right="0" w:firstLine="0"/>
        <w:jc w:val="left"/>
        <w:rPr>
          <w:rFonts w:hint="eastAsia" w:ascii="黑体" w:eastAsia="黑体"/>
          <w:sz w:val="32"/>
        </w:rPr>
      </w:pPr>
      <w:r>
        <w:rPr>
          <w:rFonts w:hint="eastAsia" w:ascii="黑体" w:eastAsia="黑体"/>
          <w:sz w:val="32"/>
        </w:rPr>
        <w:t>附3</w:t>
      </w:r>
    </w:p>
    <w:p>
      <w:pPr>
        <w:pStyle w:val="2"/>
        <w:rPr>
          <w:rFonts w:ascii="黑体"/>
          <w:sz w:val="20"/>
        </w:rPr>
      </w:pPr>
    </w:p>
    <w:p>
      <w:pPr>
        <w:pStyle w:val="2"/>
        <w:rPr>
          <w:rFonts w:ascii="黑体"/>
          <w:sz w:val="20"/>
        </w:rPr>
      </w:pPr>
    </w:p>
    <w:p>
      <w:pPr>
        <w:spacing w:before="206" w:line="223" w:lineRule="auto"/>
        <w:ind w:left="3482" w:right="2054" w:hanging="1330"/>
        <w:jc w:val="left"/>
        <w:rPr>
          <w:rFonts w:hint="eastAsia" w:ascii="微软雅黑" w:eastAsia="微软雅黑"/>
          <w:sz w:val="38"/>
        </w:rPr>
      </w:pPr>
      <w:r>
        <w:rPr>
          <w:rFonts w:hint="eastAsia" w:ascii="微软雅黑" w:eastAsia="微软雅黑"/>
          <w:sz w:val="38"/>
        </w:rPr>
        <w:t>建设项目环境影响报告书（表） 编制情况承诺书</w:t>
      </w:r>
    </w:p>
    <w:p>
      <w:pPr>
        <w:pStyle w:val="2"/>
        <w:spacing w:before="15"/>
        <w:rPr>
          <w:rFonts w:ascii="微软雅黑"/>
          <w:sz w:val="37"/>
        </w:rPr>
      </w:pPr>
    </w:p>
    <w:p>
      <w:pPr>
        <w:pStyle w:val="2"/>
        <w:tabs>
          <w:tab w:val="left" w:pos="4017"/>
          <w:tab w:val="left" w:pos="4756"/>
          <w:tab w:val="left" w:pos="6379"/>
        </w:tabs>
        <w:spacing w:line="364" w:lineRule="auto"/>
        <w:ind w:left="391" w:right="297" w:firstLine="616"/>
        <w:jc w:val="both"/>
      </w:pPr>
      <w:r>
        <w:rPr>
          <w:spacing w:val="64"/>
        </w:rPr>
        <w:t>本</w:t>
      </w:r>
      <w:r>
        <w:rPr>
          <w:spacing w:val="62"/>
        </w:rPr>
        <w:t>单</w:t>
      </w:r>
      <w:r>
        <w:t>位</w:t>
      </w:r>
      <w:r>
        <w:rPr>
          <w:u w:val="single"/>
        </w:rPr>
        <w:t xml:space="preserve"> </w:t>
      </w:r>
      <w:r>
        <w:rPr>
          <w:u w:val="single"/>
        </w:rPr>
        <w:tab/>
      </w:r>
      <w:r>
        <w:rPr>
          <w:u w:val="single"/>
        </w:rPr>
        <w:tab/>
      </w:r>
      <w:r>
        <w:rPr>
          <w:u w:val="single"/>
        </w:rPr>
        <w:tab/>
      </w:r>
      <w:r>
        <w:t>（</w:t>
      </w:r>
      <w:r>
        <w:rPr>
          <w:spacing w:val="-86"/>
        </w:rPr>
        <w:t xml:space="preserve"> </w:t>
      </w:r>
      <w:r>
        <w:rPr>
          <w:spacing w:val="62"/>
        </w:rPr>
        <w:t>统</w:t>
      </w:r>
      <w:r>
        <w:rPr>
          <w:spacing w:val="64"/>
        </w:rPr>
        <w:t>一社</w:t>
      </w:r>
      <w:r>
        <w:rPr>
          <w:spacing w:val="62"/>
        </w:rPr>
        <w:t>会</w:t>
      </w:r>
      <w:r>
        <w:rPr>
          <w:spacing w:val="64"/>
        </w:rPr>
        <w:t>信用</w:t>
      </w:r>
      <w:r>
        <w:rPr>
          <w:spacing w:val="-13"/>
        </w:rPr>
        <w:t>代</w:t>
      </w:r>
      <w:r>
        <w:rPr>
          <w:spacing w:val="6"/>
        </w:rPr>
        <w:t>码</w:t>
      </w:r>
      <w:r>
        <w:rPr>
          <w:spacing w:val="6"/>
          <w:u w:val="single"/>
        </w:rPr>
        <w:t xml:space="preserve"> </w:t>
      </w:r>
      <w:r>
        <w:rPr>
          <w:spacing w:val="6"/>
          <w:u w:val="single"/>
        </w:rPr>
        <w:tab/>
      </w:r>
      <w:r>
        <w:t>）</w:t>
      </w:r>
      <w:r>
        <w:rPr>
          <w:spacing w:val="7"/>
        </w:rPr>
        <w:t>郑</w:t>
      </w:r>
      <w:r>
        <w:rPr>
          <w:spacing w:val="9"/>
        </w:rPr>
        <w:t>重</w:t>
      </w:r>
      <w:r>
        <w:rPr>
          <w:spacing w:val="7"/>
        </w:rPr>
        <w:t>承诺</w:t>
      </w:r>
      <w:r>
        <w:t>：</w:t>
      </w:r>
      <w:r>
        <w:rPr>
          <w:spacing w:val="7"/>
        </w:rPr>
        <w:t>本</w:t>
      </w:r>
      <w:r>
        <w:rPr>
          <w:spacing w:val="9"/>
        </w:rPr>
        <w:t>单</w:t>
      </w:r>
      <w:r>
        <w:rPr>
          <w:spacing w:val="7"/>
        </w:rPr>
        <w:t>位符</w:t>
      </w:r>
      <w:r>
        <w:rPr>
          <w:spacing w:val="4"/>
        </w:rPr>
        <w:t>合</w:t>
      </w:r>
      <w:r>
        <w:rPr>
          <w:spacing w:val="7"/>
        </w:rPr>
        <w:t>《建</w:t>
      </w:r>
      <w:r>
        <w:rPr>
          <w:spacing w:val="9"/>
        </w:rPr>
        <w:t>设</w:t>
      </w:r>
      <w:r>
        <w:rPr>
          <w:spacing w:val="7"/>
        </w:rPr>
        <w:t>项目</w:t>
      </w:r>
      <w:r>
        <w:rPr>
          <w:spacing w:val="-12"/>
        </w:rPr>
        <w:t>环</w:t>
      </w:r>
      <w:r>
        <w:rPr>
          <w:spacing w:val="7"/>
        </w:rPr>
        <w:t>境</w:t>
      </w:r>
      <w:r>
        <w:rPr>
          <w:spacing w:val="9"/>
        </w:rPr>
        <w:t>影</w:t>
      </w:r>
      <w:r>
        <w:rPr>
          <w:spacing w:val="7"/>
        </w:rPr>
        <w:t>响报</w:t>
      </w:r>
      <w:r>
        <w:rPr>
          <w:spacing w:val="9"/>
        </w:rPr>
        <w:t>告</w:t>
      </w:r>
      <w:r>
        <w:rPr>
          <w:spacing w:val="-15"/>
        </w:rPr>
        <w:t>书</w:t>
      </w:r>
      <w:r>
        <w:rPr>
          <w:spacing w:val="7"/>
        </w:rPr>
        <w:t>（表</w:t>
      </w:r>
      <w:r>
        <w:rPr>
          <w:spacing w:val="-12"/>
        </w:rPr>
        <w:t>）</w:t>
      </w:r>
      <w:r>
        <w:rPr>
          <w:spacing w:val="7"/>
        </w:rPr>
        <w:t>编</w:t>
      </w:r>
      <w:r>
        <w:rPr>
          <w:spacing w:val="9"/>
        </w:rPr>
        <w:t>制</w:t>
      </w:r>
      <w:r>
        <w:rPr>
          <w:spacing w:val="7"/>
        </w:rPr>
        <w:t>监督</w:t>
      </w:r>
      <w:r>
        <w:rPr>
          <w:spacing w:val="9"/>
        </w:rPr>
        <w:t>管</w:t>
      </w:r>
      <w:r>
        <w:rPr>
          <w:spacing w:val="7"/>
        </w:rPr>
        <w:t>理办</w:t>
      </w:r>
      <w:r>
        <w:rPr>
          <w:spacing w:val="9"/>
        </w:rPr>
        <w:t>法</w:t>
      </w:r>
      <w:r>
        <w:rPr>
          <w:spacing w:val="-15"/>
        </w:rPr>
        <w:t>》</w:t>
      </w:r>
      <w:r>
        <w:rPr>
          <w:spacing w:val="7"/>
        </w:rPr>
        <w:t>第</w:t>
      </w:r>
      <w:r>
        <w:rPr>
          <w:spacing w:val="9"/>
        </w:rPr>
        <w:t>九</w:t>
      </w:r>
      <w:r>
        <w:rPr>
          <w:spacing w:val="7"/>
        </w:rPr>
        <w:t>条第</w:t>
      </w:r>
      <w:r>
        <w:rPr>
          <w:spacing w:val="9"/>
        </w:rPr>
        <w:t>一</w:t>
      </w:r>
      <w:r>
        <w:rPr>
          <w:spacing w:val="7"/>
        </w:rPr>
        <w:t>款规定</w:t>
      </w:r>
      <w:r>
        <w:rPr>
          <w:spacing w:val="-12"/>
        </w:rPr>
        <w:t>，</w:t>
      </w:r>
      <w:r>
        <w:rPr>
          <w:spacing w:val="7"/>
        </w:rPr>
        <w:t>无</w:t>
      </w:r>
      <w:r>
        <w:t>该</w:t>
      </w:r>
      <w:r>
        <w:rPr>
          <w:spacing w:val="9"/>
        </w:rPr>
        <w:t>条</w:t>
      </w:r>
      <w:r>
        <w:rPr>
          <w:spacing w:val="7"/>
        </w:rPr>
        <w:t>第</w:t>
      </w:r>
      <w:r>
        <w:rPr>
          <w:spacing w:val="9"/>
        </w:rPr>
        <w:t>三款</w:t>
      </w:r>
      <w:r>
        <w:rPr>
          <w:spacing w:val="7"/>
        </w:rPr>
        <w:t>所</w:t>
      </w:r>
      <w:r>
        <w:rPr>
          <w:spacing w:val="9"/>
        </w:rPr>
        <w:t>列情</w:t>
      </w:r>
      <w:r>
        <w:rPr>
          <w:spacing w:val="7"/>
        </w:rPr>
        <w:t>形</w:t>
      </w:r>
      <w:r>
        <w:rPr>
          <w:spacing w:val="9"/>
        </w:rPr>
        <w:t>，</w:t>
      </w:r>
      <w:r>
        <w:rPr>
          <w:spacing w:val="9"/>
          <w:u w:val="single"/>
        </w:rPr>
        <w:t xml:space="preserve"> </w:t>
      </w:r>
      <w:r>
        <w:rPr>
          <w:spacing w:val="9"/>
          <w:u w:val="single"/>
        </w:rPr>
        <w:tab/>
      </w:r>
      <w:r>
        <w:rPr>
          <w:spacing w:val="9"/>
          <w:u w:val="single"/>
        </w:rPr>
        <w:tab/>
      </w:r>
      <w:r>
        <w:rPr>
          <w:spacing w:val="9"/>
        </w:rPr>
        <w:t>（</w:t>
      </w:r>
      <w:r>
        <w:rPr>
          <w:spacing w:val="7"/>
        </w:rPr>
        <w:t>属</w:t>
      </w:r>
      <w:r>
        <w:rPr>
          <w:spacing w:val="12"/>
        </w:rPr>
        <w:t>于</w:t>
      </w:r>
      <w:r>
        <w:rPr>
          <w:spacing w:val="3"/>
        </w:rPr>
        <w:t>/</w:t>
      </w:r>
      <w:r>
        <w:rPr>
          <w:spacing w:val="9"/>
        </w:rPr>
        <w:t>不</w:t>
      </w:r>
      <w:r>
        <w:rPr>
          <w:spacing w:val="7"/>
        </w:rPr>
        <w:t>属</w:t>
      </w:r>
      <w:r>
        <w:rPr>
          <w:spacing w:val="9"/>
        </w:rPr>
        <w:t>于）</w:t>
      </w:r>
      <w:r>
        <w:rPr>
          <w:spacing w:val="7"/>
        </w:rPr>
        <w:t>该</w:t>
      </w:r>
      <w:r>
        <w:rPr>
          <w:spacing w:val="9"/>
        </w:rPr>
        <w:t>条第</w:t>
      </w:r>
      <w:r>
        <w:rPr>
          <w:spacing w:val="7"/>
        </w:rPr>
        <w:t>二</w:t>
      </w:r>
      <w:r>
        <w:rPr>
          <w:spacing w:val="9"/>
        </w:rPr>
        <w:t>款所</w:t>
      </w:r>
      <w:r>
        <w:rPr>
          <w:spacing w:val="-11"/>
        </w:rPr>
        <w:t>列</w:t>
      </w:r>
      <w:r>
        <w:rPr>
          <w:spacing w:val="16"/>
        </w:rPr>
        <w:t>单</w:t>
      </w:r>
      <w:r>
        <w:rPr>
          <w:spacing w:val="14"/>
        </w:rPr>
        <w:t>位；</w:t>
      </w:r>
      <w:r>
        <w:rPr>
          <w:spacing w:val="16"/>
        </w:rPr>
        <w:t>本</w:t>
      </w:r>
      <w:r>
        <w:rPr>
          <w:spacing w:val="14"/>
        </w:rPr>
        <w:t>次</w:t>
      </w:r>
      <w:r>
        <w:rPr>
          <w:spacing w:val="16"/>
        </w:rPr>
        <w:t>在环</w:t>
      </w:r>
      <w:r>
        <w:rPr>
          <w:spacing w:val="14"/>
        </w:rPr>
        <w:t>境</w:t>
      </w:r>
      <w:r>
        <w:rPr>
          <w:spacing w:val="16"/>
        </w:rPr>
        <w:t>影响</w:t>
      </w:r>
      <w:r>
        <w:rPr>
          <w:spacing w:val="14"/>
        </w:rPr>
        <w:t>评</w:t>
      </w:r>
      <w:r>
        <w:rPr>
          <w:spacing w:val="16"/>
        </w:rPr>
        <w:t>价信</w:t>
      </w:r>
      <w:r>
        <w:rPr>
          <w:spacing w:val="14"/>
        </w:rPr>
        <w:t>用</w:t>
      </w:r>
      <w:r>
        <w:rPr>
          <w:spacing w:val="16"/>
        </w:rPr>
        <w:t>平台</w:t>
      </w:r>
      <w:r>
        <w:rPr>
          <w:spacing w:val="14"/>
        </w:rPr>
        <w:t>提</w:t>
      </w:r>
      <w:r>
        <w:rPr>
          <w:spacing w:val="16"/>
        </w:rPr>
        <w:t>交的</w:t>
      </w:r>
      <w:r>
        <w:rPr>
          <w:spacing w:val="14"/>
        </w:rPr>
        <w:t>由</w:t>
      </w:r>
      <w:r>
        <w:rPr>
          <w:spacing w:val="16"/>
        </w:rPr>
        <w:t>本单</w:t>
      </w:r>
      <w:r>
        <w:rPr>
          <w:spacing w:val="14"/>
        </w:rPr>
        <w:t>位</w:t>
      </w:r>
      <w:r>
        <w:rPr>
          <w:spacing w:val="16"/>
        </w:rPr>
        <w:t>主持</w:t>
      </w:r>
      <w:r>
        <w:rPr>
          <w:spacing w:val="14"/>
        </w:rPr>
        <w:t>编</w:t>
      </w:r>
      <w:r>
        <w:rPr>
          <w:spacing w:val="16"/>
        </w:rPr>
        <w:t>制</w:t>
      </w:r>
      <w:r>
        <w:t>的</w:t>
      </w:r>
    </w:p>
    <w:p>
      <w:pPr>
        <w:pStyle w:val="2"/>
        <w:tabs>
          <w:tab w:val="left" w:pos="2229"/>
          <w:tab w:val="left" w:pos="3496"/>
          <w:tab w:val="left" w:pos="3911"/>
          <w:tab w:val="left" w:pos="5123"/>
          <w:tab w:val="left" w:pos="5339"/>
          <w:tab w:val="left" w:pos="5937"/>
          <w:tab w:val="left" w:pos="5980"/>
          <w:tab w:val="left" w:pos="6506"/>
          <w:tab w:val="left" w:pos="8013"/>
        </w:tabs>
        <w:spacing w:line="364" w:lineRule="auto"/>
        <w:ind w:left="391" w:right="287" w:hanging="1"/>
        <w:jc w:val="both"/>
      </w:pPr>
      <w:r>
        <w:rPr>
          <w:rFonts w:ascii="Times New Roman" w:hAnsi="Times New Roman" w:eastAsia="Times New Roman"/>
          <w:u w:val="single"/>
        </w:rPr>
        <w:t xml:space="preserve"> </w:t>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rPr>
          <w:rFonts w:ascii="Times New Roman" w:hAnsi="Times New Roman" w:eastAsia="Times New Roman"/>
          <w:u w:val="single"/>
        </w:rPr>
        <w:tab/>
      </w:r>
      <w:r>
        <w:t>项目环境影响报告书（表</w:t>
      </w:r>
      <w:r>
        <w:rPr>
          <w:spacing w:val="-5"/>
        </w:rPr>
        <w:t>）</w:t>
      </w:r>
      <w:r>
        <w:rPr>
          <w:spacing w:val="-14"/>
        </w:rPr>
        <w:t>基</w:t>
      </w:r>
      <w:r>
        <w:rPr>
          <w:spacing w:val="4"/>
        </w:rPr>
        <w:t>本情况</w:t>
      </w:r>
      <w:r>
        <w:rPr>
          <w:spacing w:val="7"/>
        </w:rPr>
        <w:t>信</w:t>
      </w:r>
      <w:r>
        <w:rPr>
          <w:spacing w:val="4"/>
        </w:rPr>
        <w:t>息真实准确</w:t>
      </w:r>
      <w:r>
        <w:rPr>
          <w:spacing w:val="7"/>
        </w:rPr>
        <w:t>、</w:t>
      </w:r>
      <w:r>
        <w:rPr>
          <w:spacing w:val="4"/>
        </w:rPr>
        <w:t>完整有效，</w:t>
      </w:r>
      <w:r>
        <w:rPr>
          <w:spacing w:val="7"/>
        </w:rPr>
        <w:t>不</w:t>
      </w:r>
      <w:r>
        <w:rPr>
          <w:spacing w:val="4"/>
        </w:rPr>
        <w:t>涉及国家秘密</w:t>
      </w:r>
      <w:r>
        <w:rPr>
          <w:spacing w:val="7"/>
        </w:rPr>
        <w:t>；</w:t>
      </w:r>
      <w:r>
        <w:rPr>
          <w:spacing w:val="4"/>
        </w:rPr>
        <w:t>该项目环境</w:t>
      </w:r>
      <w:r>
        <w:t>影响报告</w:t>
      </w:r>
      <w:r>
        <w:rPr>
          <w:spacing w:val="-3"/>
        </w:rPr>
        <w:t>书</w:t>
      </w:r>
      <w:r>
        <w:t>（表</w:t>
      </w:r>
      <w:r>
        <w:rPr>
          <w:spacing w:val="-3"/>
        </w:rPr>
        <w:t>）</w:t>
      </w:r>
      <w:r>
        <w:t>的编制主持人为</w:t>
      </w:r>
      <w:r>
        <w:rPr>
          <w:u w:val="single"/>
        </w:rPr>
        <w:t xml:space="preserve"> </w:t>
      </w:r>
      <w:r>
        <w:rPr>
          <w:u w:val="single"/>
        </w:rPr>
        <w:tab/>
      </w:r>
      <w:r>
        <w:rPr>
          <w:u w:val="single"/>
        </w:rPr>
        <w:tab/>
      </w:r>
      <w:r>
        <w:rPr>
          <w:u w:val="single"/>
        </w:rPr>
        <w:tab/>
      </w:r>
      <w:r>
        <w:rPr>
          <w:spacing w:val="-3"/>
        </w:rPr>
        <w:t>（</w:t>
      </w:r>
      <w:r>
        <w:t>环境影响评价工程师</w:t>
      </w:r>
      <w:r>
        <w:rPr>
          <w:spacing w:val="-14"/>
        </w:rPr>
        <w:t>职</w:t>
      </w:r>
      <w:r>
        <w:rPr>
          <w:spacing w:val="4"/>
        </w:rPr>
        <w:t>业</w:t>
      </w:r>
      <w:r>
        <w:t>资</w:t>
      </w:r>
      <w:r>
        <w:rPr>
          <w:spacing w:val="4"/>
        </w:rPr>
        <w:t>格</w:t>
      </w:r>
      <w:r>
        <w:t>证</w:t>
      </w:r>
      <w:r>
        <w:rPr>
          <w:spacing w:val="4"/>
        </w:rPr>
        <w:t>书</w:t>
      </w:r>
      <w:r>
        <w:t>管</w:t>
      </w:r>
      <w:r>
        <w:rPr>
          <w:spacing w:val="4"/>
        </w:rPr>
        <w:t>理</w:t>
      </w:r>
      <w:r>
        <w:t>号</w:t>
      </w:r>
      <w:r>
        <w:rPr>
          <w:u w:val="single"/>
        </w:rPr>
        <w:t xml:space="preserve"> </w:t>
      </w:r>
      <w:r>
        <w:rPr>
          <w:u w:val="single"/>
        </w:rPr>
        <w:tab/>
      </w:r>
      <w:r>
        <w:rPr>
          <w:u w:val="single"/>
        </w:rPr>
        <w:tab/>
      </w:r>
      <w:r>
        <w:rPr>
          <w:u w:val="single"/>
        </w:rPr>
        <w:tab/>
      </w:r>
      <w:r>
        <w:rPr>
          <w:spacing w:val="4"/>
        </w:rPr>
        <w:t>，</w:t>
      </w:r>
      <w:r>
        <w:t>信</w:t>
      </w:r>
      <w:r>
        <w:rPr>
          <w:spacing w:val="4"/>
        </w:rPr>
        <w:t>用</w:t>
      </w:r>
      <w:r>
        <w:t>编号</w:t>
      </w:r>
      <w:r>
        <w:rPr>
          <w:u w:val="single"/>
        </w:rPr>
        <w:t xml:space="preserve"> </w:t>
      </w:r>
      <w:r>
        <w:rPr>
          <w:u w:val="single"/>
        </w:rPr>
        <w:tab/>
      </w:r>
      <w:r>
        <w:rPr>
          <w:spacing w:val="3"/>
        </w:rPr>
        <w:t>），</w:t>
      </w:r>
      <w:r>
        <w:rPr>
          <w:spacing w:val="4"/>
        </w:rPr>
        <w:t>主</w:t>
      </w:r>
      <w:r>
        <w:rPr>
          <w:spacing w:val="-15"/>
        </w:rPr>
        <w:t>要</w:t>
      </w:r>
      <w:r>
        <w:rPr>
          <w:spacing w:val="7"/>
        </w:rPr>
        <w:t>编制人</w:t>
      </w:r>
      <w:r>
        <w:rPr>
          <w:spacing w:val="9"/>
        </w:rPr>
        <w:t>员</w:t>
      </w:r>
      <w:r>
        <w:rPr>
          <w:spacing w:val="7"/>
        </w:rPr>
        <w:t>包</w:t>
      </w:r>
      <w:r>
        <w:rPr>
          <w:spacing w:val="6"/>
        </w:rPr>
        <w:t>括</w:t>
      </w:r>
      <w:r>
        <w:rPr>
          <w:spacing w:val="6"/>
          <w:u w:val="single"/>
        </w:rPr>
        <w:t xml:space="preserve"> </w:t>
      </w:r>
      <w:r>
        <w:rPr>
          <w:spacing w:val="6"/>
          <w:u w:val="single"/>
        </w:rPr>
        <w:tab/>
      </w:r>
      <w:r>
        <w:rPr>
          <w:spacing w:val="7"/>
        </w:rPr>
        <w:t>（信用</w:t>
      </w:r>
      <w:r>
        <w:rPr>
          <w:spacing w:val="9"/>
        </w:rPr>
        <w:t>编</w:t>
      </w:r>
      <w:r>
        <w:rPr>
          <w:spacing w:val="4"/>
        </w:rPr>
        <w:t>号</w:t>
      </w:r>
      <w:r>
        <w:rPr>
          <w:spacing w:val="4"/>
          <w:u w:val="single"/>
        </w:rPr>
        <w:t xml:space="preserve"> </w:t>
      </w:r>
      <w:r>
        <w:rPr>
          <w:spacing w:val="4"/>
          <w:u w:val="single"/>
        </w:rPr>
        <w:tab/>
      </w:r>
      <w:r>
        <w:rPr>
          <w:spacing w:val="4"/>
          <w:u w:val="single"/>
        </w:rPr>
        <w:tab/>
      </w:r>
      <w:r>
        <w:rPr>
          <w:spacing w:val="4"/>
          <w:u w:val="single"/>
        </w:rPr>
        <w:tab/>
      </w:r>
      <w:r>
        <w:rPr>
          <w:spacing w:val="7"/>
        </w:rPr>
        <w:t>）、</w:t>
      </w:r>
      <w:r>
        <w:rPr>
          <w:spacing w:val="7"/>
          <w:u w:val="single"/>
        </w:rPr>
        <w:t xml:space="preserve"> </w:t>
      </w:r>
      <w:r>
        <w:rPr>
          <w:spacing w:val="7"/>
          <w:u w:val="single"/>
        </w:rPr>
        <w:tab/>
      </w:r>
      <w:r>
        <w:rPr>
          <w:spacing w:val="7"/>
        </w:rPr>
        <w:t>（信用</w:t>
      </w:r>
      <w:r>
        <w:rPr>
          <w:spacing w:val="-14"/>
        </w:rPr>
        <w:t>编</w:t>
      </w:r>
      <w:r>
        <w:t>号</w:t>
      </w:r>
      <w:r>
        <w:rPr>
          <w:u w:val="single"/>
        </w:rPr>
        <w:t xml:space="preserve"> </w:t>
      </w:r>
      <w:r>
        <w:rPr>
          <w:u w:val="single"/>
        </w:rPr>
        <w:tab/>
      </w:r>
      <w:r>
        <w:rPr>
          <w:spacing w:val="4"/>
        </w:rPr>
        <w:t>）</w:t>
      </w:r>
      <w:r>
        <w:t>、</w:t>
      </w:r>
      <w:r>
        <w:rPr>
          <w:u w:val="single"/>
        </w:rPr>
        <w:t xml:space="preserve"> </w:t>
      </w:r>
      <w:r>
        <w:rPr>
          <w:u w:val="single"/>
        </w:rPr>
        <w:tab/>
      </w:r>
      <w:r>
        <w:rPr>
          <w:u w:val="single"/>
        </w:rPr>
        <w:tab/>
      </w:r>
      <w:r>
        <w:rPr>
          <w:spacing w:val="4"/>
        </w:rPr>
        <w:t>（</w:t>
      </w:r>
      <w:r>
        <w:t>信</w:t>
      </w:r>
      <w:r>
        <w:rPr>
          <w:spacing w:val="4"/>
        </w:rPr>
        <w:t>用</w:t>
      </w:r>
      <w:r>
        <w:t>编</w:t>
      </w:r>
      <w:r>
        <w:rPr>
          <w:spacing w:val="4"/>
        </w:rPr>
        <w:t>号</w:t>
      </w:r>
      <w:r>
        <w:rPr>
          <w:spacing w:val="4"/>
          <w:u w:val="single"/>
        </w:rPr>
        <w:t xml:space="preserve"> </w:t>
      </w:r>
      <w:r>
        <w:rPr>
          <w:spacing w:val="4"/>
          <w:u w:val="single"/>
        </w:rPr>
        <w:tab/>
      </w:r>
      <w:r>
        <w:rPr>
          <w:spacing w:val="4"/>
          <w:u w:val="single"/>
        </w:rPr>
        <w:tab/>
      </w:r>
      <w:r>
        <w:rPr>
          <w:spacing w:val="4"/>
          <w:u w:val="single"/>
        </w:rPr>
        <w:tab/>
      </w:r>
      <w:r>
        <w:rPr>
          <w:spacing w:val="3"/>
        </w:rPr>
        <w:t>）（</w:t>
      </w:r>
      <w:r>
        <w:rPr>
          <w:spacing w:val="4"/>
        </w:rPr>
        <w:t>依</w:t>
      </w:r>
      <w:r>
        <w:t>次</w:t>
      </w:r>
      <w:r>
        <w:rPr>
          <w:spacing w:val="4"/>
        </w:rPr>
        <w:t>全</w:t>
      </w:r>
      <w:r>
        <w:t>部</w:t>
      </w:r>
      <w:r>
        <w:rPr>
          <w:spacing w:val="4"/>
        </w:rPr>
        <w:t>列</w:t>
      </w:r>
      <w:r>
        <w:t>出</w:t>
      </w:r>
      <w:r>
        <w:rPr>
          <w:spacing w:val="-10"/>
        </w:rPr>
        <w:t xml:space="preserve">） </w:t>
      </w:r>
      <w:r>
        <w:t>等</w:t>
      </w:r>
      <w:r>
        <w:rPr>
          <w:spacing w:val="149"/>
          <w:u w:val="single"/>
        </w:rPr>
        <w:t xml:space="preserve"> </w:t>
      </w:r>
      <w:r>
        <w:t>人</w:t>
      </w:r>
      <w:r>
        <w:rPr>
          <w:spacing w:val="-3"/>
        </w:rPr>
        <w:t>，</w:t>
      </w:r>
      <w:r>
        <w:t>上述人员均为本单位全职人员</w:t>
      </w:r>
      <w:r>
        <w:rPr>
          <w:spacing w:val="-5"/>
        </w:rPr>
        <w:t>；</w:t>
      </w:r>
      <w:r>
        <w:t>本单位和上述编制人员</w:t>
      </w:r>
      <w:r>
        <w:rPr>
          <w:spacing w:val="-13"/>
        </w:rPr>
        <w:t>未</w:t>
      </w:r>
      <w:r>
        <w:rPr>
          <w:spacing w:val="4"/>
        </w:rPr>
        <w:t>被列入</w:t>
      </w:r>
      <w:r>
        <w:rPr>
          <w:spacing w:val="7"/>
        </w:rPr>
        <w:t>《</w:t>
      </w:r>
      <w:r>
        <w:rPr>
          <w:spacing w:val="4"/>
        </w:rPr>
        <w:t>建设项目环</w:t>
      </w:r>
      <w:r>
        <w:rPr>
          <w:spacing w:val="7"/>
        </w:rPr>
        <w:t>境</w:t>
      </w:r>
      <w:r>
        <w:rPr>
          <w:spacing w:val="4"/>
        </w:rPr>
        <w:t>影响报告书</w:t>
      </w:r>
      <w:r>
        <w:rPr>
          <w:spacing w:val="7"/>
        </w:rPr>
        <w:t>（</w:t>
      </w:r>
      <w:r>
        <w:rPr>
          <w:spacing w:val="4"/>
        </w:rPr>
        <w:t>表）编制监督</w:t>
      </w:r>
      <w:r>
        <w:rPr>
          <w:spacing w:val="7"/>
        </w:rPr>
        <w:t>管</w:t>
      </w:r>
      <w:r>
        <w:rPr>
          <w:spacing w:val="4"/>
        </w:rPr>
        <w:t>理办法》规</w:t>
      </w:r>
      <w:r>
        <w:t>定的限期整改名单、环境影响评价失信“黑名单”。</w:t>
      </w:r>
    </w:p>
    <w:p>
      <w:pPr>
        <w:pStyle w:val="2"/>
        <w:spacing w:before="10"/>
        <w:rPr>
          <w:sz w:val="29"/>
        </w:rPr>
      </w:pPr>
    </w:p>
    <w:p>
      <w:pPr>
        <w:pStyle w:val="2"/>
        <w:tabs>
          <w:tab w:val="left" w:pos="7190"/>
          <w:tab w:val="left" w:pos="8090"/>
        </w:tabs>
        <w:spacing w:line="364" w:lineRule="auto"/>
        <w:ind w:left="6141" w:right="1134" w:hanging="600"/>
      </w:pPr>
      <w:r>
        <w:t>承诺单位(公章)：  年</w:t>
      </w:r>
      <w:r>
        <w:tab/>
      </w:r>
      <w:r>
        <w:t>月</w:t>
      </w:r>
      <w:r>
        <w:tab/>
      </w:r>
      <w:r>
        <w:rPr>
          <w:spacing w:val="-17"/>
        </w:rPr>
        <w:t>日</w:t>
      </w:r>
    </w:p>
    <w:p>
      <w:pPr>
        <w:tabs>
          <w:tab w:val="left" w:pos="1331"/>
        </w:tabs>
        <w:spacing w:before="66"/>
        <w:ind w:left="391" w:right="0" w:firstLine="0"/>
        <w:jc w:val="lef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22</w:t>
      </w:r>
      <w:r>
        <w:rPr>
          <w:rFonts w:ascii="宋体" w:hAnsi="宋体"/>
          <w:sz w:val="26"/>
        </w:rPr>
        <w:tab/>
      </w:r>
      <w:r>
        <w:rPr>
          <w:rFonts w:ascii="宋体" w:hAnsi="宋体"/>
          <w:sz w:val="28"/>
        </w:rPr>
        <w:t>—</w:t>
      </w:r>
    </w:p>
    <w:p>
      <w:pPr>
        <w:spacing w:after="0"/>
        <w:jc w:val="left"/>
        <w:rPr>
          <w:rFonts w:ascii="宋体" w:hAnsi="宋体"/>
          <w:sz w:val="28"/>
        </w:rPr>
        <w:sectPr>
          <w:pgSz w:w="11910" w:h="16840"/>
          <w:pgMar w:top="1600" w:right="1240" w:bottom="280" w:left="1140" w:header="720" w:footer="720" w:gutter="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654F3"/>
    <w:multiLevelType w:val="multilevel"/>
    <w:tmpl w:val="25B654F3"/>
    <w:lvl w:ilvl="0" w:tentative="0">
      <w:start w:val="1"/>
      <w:numFmt w:val="decimal"/>
      <w:lvlText w:val="%1."/>
      <w:lvlJc w:val="left"/>
      <w:pPr>
        <w:ind w:left="460" w:hanging="303"/>
        <w:jc w:val="left"/>
      </w:pPr>
      <w:rPr>
        <w:rFonts w:hint="default" w:ascii="仿宋" w:hAnsi="仿宋" w:eastAsia="仿宋" w:cs="仿宋"/>
        <w:spacing w:val="-2"/>
        <w:w w:val="100"/>
        <w:sz w:val="28"/>
        <w:szCs w:val="28"/>
        <w:lang w:val="zh-CN" w:eastAsia="zh-CN" w:bidi="zh-CN"/>
      </w:rPr>
    </w:lvl>
    <w:lvl w:ilvl="1" w:tentative="0">
      <w:start w:val="0"/>
      <w:numFmt w:val="bullet"/>
      <w:lvlText w:val="•"/>
      <w:lvlJc w:val="left"/>
      <w:pPr>
        <w:ind w:left="1344" w:hanging="303"/>
      </w:pPr>
      <w:rPr>
        <w:rFonts w:hint="default"/>
        <w:lang w:val="zh-CN" w:eastAsia="zh-CN" w:bidi="zh-CN"/>
      </w:rPr>
    </w:lvl>
    <w:lvl w:ilvl="2" w:tentative="0">
      <w:start w:val="0"/>
      <w:numFmt w:val="bullet"/>
      <w:lvlText w:val="•"/>
      <w:lvlJc w:val="left"/>
      <w:pPr>
        <w:ind w:left="2229" w:hanging="303"/>
      </w:pPr>
      <w:rPr>
        <w:rFonts w:hint="default"/>
        <w:lang w:val="zh-CN" w:eastAsia="zh-CN" w:bidi="zh-CN"/>
      </w:rPr>
    </w:lvl>
    <w:lvl w:ilvl="3" w:tentative="0">
      <w:start w:val="0"/>
      <w:numFmt w:val="bullet"/>
      <w:lvlText w:val="•"/>
      <w:lvlJc w:val="left"/>
      <w:pPr>
        <w:ind w:left="3114" w:hanging="303"/>
      </w:pPr>
      <w:rPr>
        <w:rFonts w:hint="default"/>
        <w:lang w:val="zh-CN" w:eastAsia="zh-CN" w:bidi="zh-CN"/>
      </w:rPr>
    </w:lvl>
    <w:lvl w:ilvl="4" w:tentative="0">
      <w:start w:val="0"/>
      <w:numFmt w:val="bullet"/>
      <w:lvlText w:val="•"/>
      <w:lvlJc w:val="left"/>
      <w:pPr>
        <w:ind w:left="3999" w:hanging="303"/>
      </w:pPr>
      <w:rPr>
        <w:rFonts w:hint="default"/>
        <w:lang w:val="zh-CN" w:eastAsia="zh-CN" w:bidi="zh-CN"/>
      </w:rPr>
    </w:lvl>
    <w:lvl w:ilvl="5" w:tentative="0">
      <w:start w:val="0"/>
      <w:numFmt w:val="bullet"/>
      <w:lvlText w:val="•"/>
      <w:lvlJc w:val="left"/>
      <w:pPr>
        <w:ind w:left="4884" w:hanging="303"/>
      </w:pPr>
      <w:rPr>
        <w:rFonts w:hint="default"/>
        <w:lang w:val="zh-CN" w:eastAsia="zh-CN" w:bidi="zh-CN"/>
      </w:rPr>
    </w:lvl>
    <w:lvl w:ilvl="6" w:tentative="0">
      <w:start w:val="0"/>
      <w:numFmt w:val="bullet"/>
      <w:lvlText w:val="•"/>
      <w:lvlJc w:val="left"/>
      <w:pPr>
        <w:ind w:left="5769" w:hanging="303"/>
      </w:pPr>
      <w:rPr>
        <w:rFonts w:hint="default"/>
        <w:lang w:val="zh-CN" w:eastAsia="zh-CN" w:bidi="zh-CN"/>
      </w:rPr>
    </w:lvl>
    <w:lvl w:ilvl="7" w:tentative="0">
      <w:start w:val="0"/>
      <w:numFmt w:val="bullet"/>
      <w:lvlText w:val="•"/>
      <w:lvlJc w:val="left"/>
      <w:pPr>
        <w:ind w:left="6654" w:hanging="303"/>
      </w:pPr>
      <w:rPr>
        <w:rFonts w:hint="default"/>
        <w:lang w:val="zh-CN" w:eastAsia="zh-CN" w:bidi="zh-CN"/>
      </w:rPr>
    </w:lvl>
    <w:lvl w:ilvl="8" w:tentative="0">
      <w:start w:val="0"/>
      <w:numFmt w:val="bullet"/>
      <w:lvlText w:val="•"/>
      <w:lvlJc w:val="left"/>
      <w:pPr>
        <w:ind w:left="7539" w:hanging="303"/>
      </w:pPr>
      <w:rPr>
        <w:rFonts w:hint="default"/>
        <w:lang w:val="zh-CN" w:eastAsia="zh-CN" w:bidi="zh-CN"/>
      </w:rPr>
    </w:lvl>
  </w:abstractNum>
  <w:abstractNum w:abstractNumId="1">
    <w:nsid w:val="72183CF9"/>
    <w:multiLevelType w:val="multilevel"/>
    <w:tmpl w:val="72183CF9"/>
    <w:lvl w:ilvl="0" w:tentative="0">
      <w:start w:val="1"/>
      <w:numFmt w:val="decimal"/>
      <w:lvlText w:val="%1."/>
      <w:lvlJc w:val="left"/>
      <w:pPr>
        <w:ind w:left="461" w:hanging="303"/>
        <w:jc w:val="left"/>
      </w:pPr>
      <w:rPr>
        <w:rFonts w:hint="default" w:ascii="仿宋" w:hAnsi="仿宋" w:eastAsia="仿宋" w:cs="仿宋"/>
        <w:spacing w:val="-2"/>
        <w:w w:val="100"/>
        <w:sz w:val="28"/>
        <w:szCs w:val="28"/>
        <w:lang w:val="zh-CN" w:eastAsia="zh-CN" w:bidi="zh-CN"/>
      </w:rPr>
    </w:lvl>
    <w:lvl w:ilvl="1" w:tentative="0">
      <w:start w:val="0"/>
      <w:numFmt w:val="bullet"/>
      <w:lvlText w:val="•"/>
      <w:lvlJc w:val="left"/>
      <w:pPr>
        <w:ind w:left="1305" w:hanging="303"/>
      </w:pPr>
      <w:rPr>
        <w:rFonts w:hint="default"/>
        <w:lang w:val="zh-CN" w:eastAsia="zh-CN" w:bidi="zh-CN"/>
      </w:rPr>
    </w:lvl>
    <w:lvl w:ilvl="2" w:tentative="0">
      <w:start w:val="0"/>
      <w:numFmt w:val="bullet"/>
      <w:lvlText w:val="•"/>
      <w:lvlJc w:val="left"/>
      <w:pPr>
        <w:ind w:left="2150" w:hanging="303"/>
      </w:pPr>
      <w:rPr>
        <w:rFonts w:hint="default"/>
        <w:lang w:val="zh-CN" w:eastAsia="zh-CN" w:bidi="zh-CN"/>
      </w:rPr>
    </w:lvl>
    <w:lvl w:ilvl="3" w:tentative="0">
      <w:start w:val="0"/>
      <w:numFmt w:val="bullet"/>
      <w:lvlText w:val="•"/>
      <w:lvlJc w:val="left"/>
      <w:pPr>
        <w:ind w:left="2995" w:hanging="303"/>
      </w:pPr>
      <w:rPr>
        <w:rFonts w:hint="default"/>
        <w:lang w:val="zh-CN" w:eastAsia="zh-CN" w:bidi="zh-CN"/>
      </w:rPr>
    </w:lvl>
    <w:lvl w:ilvl="4" w:tentative="0">
      <w:start w:val="0"/>
      <w:numFmt w:val="bullet"/>
      <w:lvlText w:val="•"/>
      <w:lvlJc w:val="left"/>
      <w:pPr>
        <w:ind w:left="3840" w:hanging="303"/>
      </w:pPr>
      <w:rPr>
        <w:rFonts w:hint="default"/>
        <w:lang w:val="zh-CN" w:eastAsia="zh-CN" w:bidi="zh-CN"/>
      </w:rPr>
    </w:lvl>
    <w:lvl w:ilvl="5" w:tentative="0">
      <w:start w:val="0"/>
      <w:numFmt w:val="bullet"/>
      <w:lvlText w:val="•"/>
      <w:lvlJc w:val="left"/>
      <w:pPr>
        <w:ind w:left="4686" w:hanging="303"/>
      </w:pPr>
      <w:rPr>
        <w:rFonts w:hint="default"/>
        <w:lang w:val="zh-CN" w:eastAsia="zh-CN" w:bidi="zh-CN"/>
      </w:rPr>
    </w:lvl>
    <w:lvl w:ilvl="6" w:tentative="0">
      <w:start w:val="0"/>
      <w:numFmt w:val="bullet"/>
      <w:lvlText w:val="•"/>
      <w:lvlJc w:val="left"/>
      <w:pPr>
        <w:ind w:left="5531" w:hanging="303"/>
      </w:pPr>
      <w:rPr>
        <w:rFonts w:hint="default"/>
        <w:lang w:val="zh-CN" w:eastAsia="zh-CN" w:bidi="zh-CN"/>
      </w:rPr>
    </w:lvl>
    <w:lvl w:ilvl="7" w:tentative="0">
      <w:start w:val="0"/>
      <w:numFmt w:val="bullet"/>
      <w:lvlText w:val="•"/>
      <w:lvlJc w:val="left"/>
      <w:pPr>
        <w:ind w:left="6376" w:hanging="303"/>
      </w:pPr>
      <w:rPr>
        <w:rFonts w:hint="default"/>
        <w:lang w:val="zh-CN" w:eastAsia="zh-CN" w:bidi="zh-CN"/>
      </w:rPr>
    </w:lvl>
    <w:lvl w:ilvl="8" w:tentative="0">
      <w:start w:val="0"/>
      <w:numFmt w:val="bullet"/>
      <w:lvlText w:val="•"/>
      <w:lvlJc w:val="left"/>
      <w:pPr>
        <w:ind w:left="7221" w:hanging="303"/>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902A7"/>
    <w:rsid w:val="6DA9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0"/>
      <w:szCs w:val="30"/>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2020-08-12T01:44:00Z</dcterms:created>
  <dc:creator>Katherine-玉红</dc:creator>
  <cp:lastModifiedBy>Katherine-玉红</cp:lastModifiedBy>
  <dcterms:modified xsi:type="dcterms:W3CDTF">2020-08-12T01:48:45Z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